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D81F1" w14:textId="7BCEBC06" w:rsidR="00C42930" w:rsidRPr="00ED765F" w:rsidRDefault="00E9005F" w:rsidP="00C36011">
      <w:pPr>
        <w:jc w:val="center"/>
        <w:rPr>
          <w:rFonts w:ascii="Times New Roman" w:hAnsi="Times New Roman" w:cs="Times New Roman"/>
          <w:b/>
          <w:color w:val="000000" w:themeColor="text1"/>
          <w:sz w:val="24"/>
          <w:szCs w:val="24"/>
        </w:rPr>
      </w:pPr>
      <w:r>
        <w:rPr>
          <w:noProof/>
        </w:rPr>
        <w:drawing>
          <wp:inline distT="0" distB="0" distL="0" distR="0" wp14:anchorId="45102618" wp14:editId="0AD14303">
            <wp:extent cx="3670300" cy="1409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5108" cy="1419210"/>
                    </a:xfrm>
                    <a:prstGeom prst="rect">
                      <a:avLst/>
                    </a:prstGeom>
                    <a:noFill/>
                    <a:ln>
                      <a:noFill/>
                    </a:ln>
                  </pic:spPr>
                </pic:pic>
              </a:graphicData>
            </a:graphic>
          </wp:inline>
        </w:drawing>
      </w:r>
    </w:p>
    <w:p w14:paraId="3F9EE13E" w14:textId="4D33DD51" w:rsidR="003C5E06" w:rsidRPr="00ED765F" w:rsidRDefault="003C5E06" w:rsidP="00C42930">
      <w:pPr>
        <w:rPr>
          <w:rFonts w:ascii="Times New Roman" w:hAnsi="Times New Roman" w:cs="Times New Roman"/>
          <w:color w:val="000000" w:themeColor="text1"/>
          <w:sz w:val="24"/>
          <w:szCs w:val="24"/>
        </w:rPr>
      </w:pPr>
    </w:p>
    <w:p w14:paraId="59BE4570" w14:textId="678AF45C" w:rsidR="003C5E06" w:rsidRPr="001B0295" w:rsidRDefault="00E9005F" w:rsidP="00E9005F">
      <w:pPr>
        <w:jc w:val="center"/>
        <w:rPr>
          <w:rFonts w:cstheme="minorHAnsi"/>
          <w:b/>
          <w:color w:val="000000" w:themeColor="text1"/>
          <w:sz w:val="36"/>
          <w:szCs w:val="36"/>
        </w:rPr>
      </w:pPr>
      <w:r w:rsidRPr="001B0295">
        <w:rPr>
          <w:rFonts w:cstheme="minorHAnsi"/>
          <w:b/>
          <w:color w:val="000000" w:themeColor="text1"/>
          <w:sz w:val="36"/>
          <w:szCs w:val="36"/>
        </w:rPr>
        <w:t xml:space="preserve">A list of </w:t>
      </w:r>
      <w:r w:rsidR="007E5A3B" w:rsidRPr="001B0295">
        <w:rPr>
          <w:rFonts w:cstheme="minorHAnsi"/>
          <w:b/>
          <w:color w:val="000000" w:themeColor="text1"/>
          <w:sz w:val="36"/>
          <w:szCs w:val="36"/>
        </w:rPr>
        <w:t>WHO</w:t>
      </w:r>
      <w:r w:rsidR="001E4442">
        <w:rPr>
          <w:rFonts w:cstheme="minorHAnsi"/>
          <w:b/>
          <w:color w:val="000000" w:themeColor="text1"/>
          <w:sz w:val="36"/>
          <w:szCs w:val="36"/>
        </w:rPr>
        <w:t>, global</w:t>
      </w:r>
      <w:r w:rsidR="007E5A3B" w:rsidRPr="001B0295">
        <w:rPr>
          <w:rFonts w:cstheme="minorHAnsi"/>
          <w:b/>
          <w:color w:val="000000" w:themeColor="text1"/>
          <w:sz w:val="36"/>
          <w:szCs w:val="36"/>
        </w:rPr>
        <w:t xml:space="preserve"> and countr</w:t>
      </w:r>
      <w:r w:rsidRPr="001B0295">
        <w:rPr>
          <w:rFonts w:cstheme="minorHAnsi"/>
          <w:b/>
          <w:color w:val="000000" w:themeColor="text1"/>
          <w:sz w:val="36"/>
          <w:szCs w:val="36"/>
        </w:rPr>
        <w:t>y</w:t>
      </w:r>
      <w:r w:rsidR="007E5A3B" w:rsidRPr="001B0295">
        <w:rPr>
          <w:rFonts w:cstheme="minorHAnsi"/>
          <w:b/>
          <w:color w:val="000000" w:themeColor="text1"/>
          <w:sz w:val="36"/>
          <w:szCs w:val="36"/>
        </w:rPr>
        <w:t xml:space="preserve"> </w:t>
      </w:r>
      <w:r w:rsidR="000642E1" w:rsidRPr="001B0295">
        <w:rPr>
          <w:rFonts w:cstheme="minorHAnsi"/>
          <w:b/>
          <w:color w:val="000000" w:themeColor="text1"/>
          <w:sz w:val="36"/>
          <w:szCs w:val="36"/>
        </w:rPr>
        <w:t xml:space="preserve">resources </w:t>
      </w:r>
      <w:r w:rsidRPr="001B0295">
        <w:rPr>
          <w:rFonts w:cstheme="minorHAnsi"/>
          <w:b/>
          <w:color w:val="000000" w:themeColor="text1"/>
          <w:sz w:val="36"/>
          <w:szCs w:val="36"/>
        </w:rPr>
        <w:t xml:space="preserve">based on experiences implementing </w:t>
      </w:r>
      <w:r w:rsidR="007E5A3B" w:rsidRPr="001B0295">
        <w:rPr>
          <w:rFonts w:cstheme="minorHAnsi"/>
          <w:b/>
          <w:color w:val="000000" w:themeColor="text1"/>
          <w:sz w:val="36"/>
          <w:szCs w:val="36"/>
        </w:rPr>
        <w:t xml:space="preserve">the </w:t>
      </w:r>
      <w:r w:rsidR="00520E98" w:rsidRPr="001B0295">
        <w:rPr>
          <w:rFonts w:cstheme="minorHAnsi"/>
          <w:b/>
          <w:color w:val="4A4A4A"/>
          <w:sz w:val="36"/>
          <w:szCs w:val="36"/>
        </w:rPr>
        <w:t>c-</w:t>
      </w:r>
      <w:proofErr w:type="spellStart"/>
      <w:r w:rsidR="00520E98" w:rsidRPr="001B0295">
        <w:rPr>
          <w:rFonts w:cstheme="minorHAnsi"/>
          <w:b/>
          <w:color w:val="4A4A4A"/>
          <w:sz w:val="36"/>
          <w:szCs w:val="36"/>
        </w:rPr>
        <w:t>IPT</w:t>
      </w:r>
      <w:r w:rsidRPr="001B0295">
        <w:rPr>
          <w:rFonts w:cstheme="minorHAnsi"/>
          <w:b/>
          <w:color w:val="4A4A4A"/>
          <w:sz w:val="36"/>
          <w:szCs w:val="36"/>
        </w:rPr>
        <w:t>p</w:t>
      </w:r>
      <w:proofErr w:type="spellEnd"/>
      <w:r w:rsidR="00520E98" w:rsidRPr="001B0295">
        <w:rPr>
          <w:rFonts w:cstheme="minorHAnsi"/>
          <w:b/>
          <w:color w:val="000000" w:themeColor="text1"/>
          <w:sz w:val="36"/>
          <w:szCs w:val="36"/>
        </w:rPr>
        <w:t xml:space="preserve"> </w:t>
      </w:r>
      <w:r w:rsidR="007E5A3B" w:rsidRPr="001B0295">
        <w:rPr>
          <w:rFonts w:cstheme="minorHAnsi"/>
          <w:b/>
          <w:color w:val="000000" w:themeColor="text1"/>
          <w:sz w:val="36"/>
          <w:szCs w:val="36"/>
        </w:rPr>
        <w:t>approach</w:t>
      </w:r>
    </w:p>
    <w:p w14:paraId="3CF97AC8" w14:textId="77777777" w:rsidR="00B305AC" w:rsidRPr="001B0295" w:rsidRDefault="00B305AC" w:rsidP="001B0295">
      <w:pPr>
        <w:rPr>
          <w:rFonts w:cstheme="minorHAnsi"/>
          <w:b/>
          <w:color w:val="000000" w:themeColor="text1"/>
          <w:lang w:val="fr-FR"/>
        </w:rPr>
      </w:pPr>
    </w:p>
    <w:p w14:paraId="007C223D" w14:textId="07221D38" w:rsidR="00B01996" w:rsidRPr="001B0295" w:rsidRDefault="009D0F15" w:rsidP="00D75D3E">
      <w:pPr>
        <w:pStyle w:val="NoSpacing"/>
        <w:numPr>
          <w:ilvl w:val="0"/>
          <w:numId w:val="10"/>
        </w:numPr>
        <w:rPr>
          <w:rStyle w:val="Hyperlink"/>
          <w:rFonts w:cstheme="minorHAnsi"/>
          <w:color w:val="auto"/>
          <w:u w:val="none"/>
        </w:rPr>
      </w:pPr>
      <w:r w:rsidRPr="00D75D3E">
        <w:rPr>
          <w:rFonts w:cstheme="minorHAnsi"/>
          <w:b/>
        </w:rPr>
        <w:t>WHO Evidence Review Group: Intermittent Preventive Treatment of malaria in pregnancy (IPTp) with Sulfadoxine-Pyrimethamine (SP). WHO Headquarters, Geneva, 9-11 July 201</w:t>
      </w:r>
      <w:r w:rsidR="00EA7CE2" w:rsidRPr="00D75D3E">
        <w:rPr>
          <w:rFonts w:cstheme="minorHAnsi"/>
          <w:b/>
        </w:rPr>
        <w:t>3</w:t>
      </w:r>
      <w:r w:rsidRPr="00D75D3E">
        <w:rPr>
          <w:rFonts w:cstheme="minorHAnsi"/>
          <w:b/>
        </w:rPr>
        <w:t>. Meeting report. Geneva, World Health Organization, 201</w:t>
      </w:r>
      <w:r w:rsidR="00EA7CE2" w:rsidRPr="00D75D3E">
        <w:rPr>
          <w:rFonts w:cstheme="minorHAnsi"/>
          <w:b/>
        </w:rPr>
        <w:t>3</w:t>
      </w:r>
      <w:r w:rsidRPr="00D75D3E">
        <w:rPr>
          <w:rFonts w:cstheme="minorHAnsi"/>
          <w:b/>
        </w:rPr>
        <w:t>.</w:t>
      </w:r>
      <w:r w:rsidRPr="001B0295">
        <w:rPr>
          <w:rFonts w:cstheme="minorHAnsi"/>
        </w:rPr>
        <w:t xml:space="preserve"> </w:t>
      </w:r>
      <w:hyperlink r:id="rId9" w:history="1">
        <w:r w:rsidR="00B01996" w:rsidRPr="001B0295">
          <w:rPr>
            <w:rStyle w:val="Hyperlink"/>
            <w:rFonts w:cstheme="minorHAnsi"/>
          </w:rPr>
          <w:t>https://www.who.int/publications/m/item/meeting-report-of-the-evidence-review-group-on-intermittent-preventive-treatment-of-malaria-in-pregnancy</w:t>
        </w:r>
      </w:hyperlink>
      <w:r w:rsidR="00B01996" w:rsidRPr="001B0295">
        <w:rPr>
          <w:rStyle w:val="Hyperlink"/>
          <w:rFonts w:cstheme="minorHAnsi"/>
          <w:color w:val="auto"/>
          <w:u w:val="none"/>
        </w:rPr>
        <w:t>.</w:t>
      </w:r>
    </w:p>
    <w:p w14:paraId="1AB8C598" w14:textId="741A1C98" w:rsidR="0084609D" w:rsidRPr="001B0295" w:rsidRDefault="004B11E0" w:rsidP="00D75D3E">
      <w:pPr>
        <w:pStyle w:val="NoSpacing"/>
        <w:numPr>
          <w:ilvl w:val="1"/>
          <w:numId w:val="10"/>
        </w:numPr>
        <w:rPr>
          <w:rFonts w:cstheme="minorHAnsi"/>
        </w:rPr>
      </w:pPr>
      <w:r w:rsidRPr="001B0295">
        <w:rPr>
          <w:rStyle w:val="Hyperlink"/>
          <w:rFonts w:cstheme="minorHAnsi"/>
          <w:color w:val="auto"/>
          <w:u w:val="none"/>
        </w:rPr>
        <w:t xml:space="preserve">This </w:t>
      </w:r>
      <w:r w:rsidR="00843FEA" w:rsidRPr="001B0295">
        <w:rPr>
          <w:rStyle w:val="Hyperlink"/>
          <w:rFonts w:cstheme="minorHAnsi"/>
          <w:color w:val="auto"/>
          <w:u w:val="none"/>
        </w:rPr>
        <w:t xml:space="preserve">particular resource </w:t>
      </w:r>
      <w:r w:rsidRPr="001B0295">
        <w:rPr>
          <w:rStyle w:val="Hyperlink"/>
          <w:rFonts w:cstheme="minorHAnsi"/>
          <w:color w:val="auto"/>
          <w:u w:val="none"/>
        </w:rPr>
        <w:t xml:space="preserve">is a meeting report </w:t>
      </w:r>
      <w:r w:rsidR="0084609D" w:rsidRPr="001B0295">
        <w:rPr>
          <w:rFonts w:eastAsia="Times New Roman" w:cstheme="minorHAnsi"/>
          <w:bCs/>
          <w:color w:val="3C4245"/>
          <w:kern w:val="36"/>
        </w:rPr>
        <w:t>of the Evidence Review Group on intermittent preventive treatment (IPT) of malaria in pregnancy</w:t>
      </w:r>
      <w:r w:rsidR="00B01996" w:rsidRPr="001B0295">
        <w:rPr>
          <w:rFonts w:eastAsia="Times New Roman" w:cstheme="minorHAnsi"/>
          <w:bCs/>
          <w:color w:val="3C4245"/>
          <w:kern w:val="36"/>
        </w:rPr>
        <w:t xml:space="preserve"> held </w:t>
      </w:r>
      <w:r w:rsidR="0084609D" w:rsidRPr="001B0295">
        <w:rPr>
          <w:rFonts w:cstheme="minorHAnsi"/>
          <w:color w:val="1A1A1A"/>
          <w:shd w:val="clear" w:color="auto" w:fill="FFFFFF"/>
        </w:rPr>
        <w:t>on 9-11 July 2013</w:t>
      </w:r>
      <w:r w:rsidR="00B01996" w:rsidRPr="001B0295">
        <w:rPr>
          <w:rFonts w:cstheme="minorHAnsi"/>
          <w:color w:val="1A1A1A"/>
          <w:shd w:val="clear" w:color="auto" w:fill="FFFFFF"/>
        </w:rPr>
        <w:t xml:space="preserve">. The objective of the meeting was </w:t>
      </w:r>
      <w:r w:rsidR="0084609D" w:rsidRPr="001B0295">
        <w:rPr>
          <w:rFonts w:cstheme="minorHAnsi"/>
          <w:color w:val="1A1A1A"/>
          <w:shd w:val="clear" w:color="auto" w:fill="FFFFFF"/>
        </w:rPr>
        <w:t>to review the latest evidence on the effectiveness of IPTp-SP in relation to </w:t>
      </w:r>
      <w:r w:rsidR="0084609D" w:rsidRPr="001B0295">
        <w:rPr>
          <w:rStyle w:val="Emphasis"/>
          <w:rFonts w:cstheme="minorHAnsi"/>
          <w:color w:val="1A1A1A"/>
          <w:shd w:val="clear" w:color="auto" w:fill="FFFFFF"/>
        </w:rPr>
        <w:t>Plasmodium falciparum</w:t>
      </w:r>
      <w:r w:rsidR="0084609D" w:rsidRPr="001B0295">
        <w:rPr>
          <w:rFonts w:cstheme="minorHAnsi"/>
          <w:color w:val="1A1A1A"/>
          <w:shd w:val="clear" w:color="auto" w:fill="FFFFFF"/>
        </w:rPr>
        <w:t xml:space="preserve"> antifolate resistance and decreasing malaria transmission. </w:t>
      </w:r>
      <w:r w:rsidR="009D3ECB" w:rsidRPr="001B0295">
        <w:rPr>
          <w:rFonts w:cstheme="minorHAnsi"/>
        </w:rPr>
        <w:t xml:space="preserve">The report outlines recommendations on Intermittent Preventive Treatment in Pregnancy (IPTp). </w:t>
      </w:r>
      <w:r w:rsidR="00843FEA" w:rsidRPr="001B0295">
        <w:rPr>
          <w:rFonts w:cstheme="minorHAnsi"/>
        </w:rPr>
        <w:t>A key recommendation made was that</w:t>
      </w:r>
      <w:r w:rsidR="009D3ECB" w:rsidRPr="001B0295">
        <w:rPr>
          <w:rFonts w:cstheme="minorHAnsi"/>
        </w:rPr>
        <w:t xml:space="preserve"> IPTp-SP continues to be effective in areas of moderate SP resistance</w:t>
      </w:r>
      <w:r w:rsidR="00843FEA" w:rsidRPr="001B0295">
        <w:rPr>
          <w:rFonts w:cstheme="minorHAnsi"/>
        </w:rPr>
        <w:t>.</w:t>
      </w:r>
    </w:p>
    <w:p w14:paraId="34C97EAD" w14:textId="68DB78BA" w:rsidR="00EA307B" w:rsidRPr="00EA307B" w:rsidRDefault="00EA307B" w:rsidP="00D75D3E">
      <w:pPr>
        <w:pStyle w:val="NoSpacing"/>
        <w:numPr>
          <w:ilvl w:val="0"/>
          <w:numId w:val="10"/>
        </w:numPr>
        <w:rPr>
          <w:rFonts w:cstheme="minorHAnsi"/>
          <w:b/>
        </w:rPr>
      </w:pPr>
      <w:r w:rsidRPr="00EA307B">
        <w:rPr>
          <w:rFonts w:cstheme="minorHAnsi"/>
          <w:b/>
        </w:rPr>
        <w:t>Technical consultation to assess evidence on community-based delivery of intermittent preventive treatment in pregnancy for malaria</w:t>
      </w:r>
      <w:r>
        <w:rPr>
          <w:rFonts w:cstheme="minorHAnsi"/>
          <w:b/>
        </w:rPr>
        <w:t xml:space="preserve"> </w:t>
      </w:r>
      <w:hyperlink r:id="rId10" w:history="1">
        <w:r w:rsidRPr="00EA307B">
          <w:rPr>
            <w:rStyle w:val="Hyperlink"/>
            <w:rFonts w:cstheme="minorHAnsi"/>
          </w:rPr>
          <w:t>https://www.who.int/publications/i/item/9789240068230</w:t>
        </w:r>
      </w:hyperlink>
    </w:p>
    <w:p w14:paraId="46B36F61" w14:textId="6B0C9471" w:rsidR="00EA307B" w:rsidRPr="00EA307B" w:rsidRDefault="00EA307B" w:rsidP="00EA307B">
      <w:pPr>
        <w:pStyle w:val="NoSpacing"/>
        <w:numPr>
          <w:ilvl w:val="1"/>
          <w:numId w:val="10"/>
        </w:numPr>
        <w:rPr>
          <w:rFonts w:cstheme="minorHAnsi"/>
        </w:rPr>
      </w:pPr>
      <w:r w:rsidRPr="00EA307B">
        <w:rPr>
          <w:rFonts w:cstheme="minorHAnsi"/>
        </w:rPr>
        <w:t>This technical consultation was organized to assess evidence on community-based delivery of intermittent preventive treatment in pregnancy for malaria (c-</w:t>
      </w:r>
      <w:proofErr w:type="spellStart"/>
      <w:r w:rsidRPr="00EA307B">
        <w:rPr>
          <w:rFonts w:cstheme="minorHAnsi"/>
        </w:rPr>
        <w:t>IPTp</w:t>
      </w:r>
      <w:proofErr w:type="spellEnd"/>
      <w:r w:rsidRPr="00EA307B">
        <w:rPr>
          <w:rFonts w:cstheme="minorHAnsi"/>
        </w:rPr>
        <w:t>) and share experiences with partners involved in research and implementation of this intervention. The meeting report summarizes the discussions and outcome of the consultation serve</w:t>
      </w:r>
      <w:r>
        <w:rPr>
          <w:rFonts w:cstheme="minorHAnsi"/>
        </w:rPr>
        <w:t>d</w:t>
      </w:r>
      <w:r w:rsidRPr="00EA307B">
        <w:rPr>
          <w:rFonts w:cstheme="minorHAnsi"/>
        </w:rPr>
        <w:t xml:space="preserve"> as the basis for the development of new implementation guidance on </w:t>
      </w:r>
      <w:r>
        <w:rPr>
          <w:rFonts w:cstheme="minorHAnsi"/>
        </w:rPr>
        <w:t>c-</w:t>
      </w:r>
      <w:proofErr w:type="spellStart"/>
      <w:r>
        <w:rPr>
          <w:rFonts w:cstheme="minorHAnsi"/>
        </w:rPr>
        <w:t>IPTp</w:t>
      </w:r>
      <w:proofErr w:type="spellEnd"/>
      <w:r w:rsidRPr="00EA307B">
        <w:rPr>
          <w:rFonts w:cstheme="minorHAnsi"/>
        </w:rPr>
        <w:t>.</w:t>
      </w:r>
    </w:p>
    <w:p w14:paraId="4BBF3D25" w14:textId="2B7B506F" w:rsidR="00593AD3" w:rsidRPr="00EA307B" w:rsidRDefault="00842F93" w:rsidP="00EA307B">
      <w:pPr>
        <w:pStyle w:val="NoSpacing"/>
        <w:numPr>
          <w:ilvl w:val="0"/>
          <w:numId w:val="10"/>
        </w:numPr>
        <w:rPr>
          <w:rFonts w:cstheme="minorHAnsi"/>
          <w:b/>
        </w:rPr>
      </w:pPr>
      <w:r w:rsidRPr="00EA307B">
        <w:rPr>
          <w:rFonts w:cstheme="minorHAnsi"/>
          <w:b/>
        </w:rPr>
        <w:t>Implementing Malaria in Pregnancy Programs in the Context of World Health Organization Recommendations on Antenatal Care for a Positive Pregnancy Experience</w:t>
      </w:r>
      <w:r w:rsidR="00866461" w:rsidRPr="00EA307B">
        <w:rPr>
          <w:rFonts w:cstheme="minorHAnsi"/>
        </w:rPr>
        <w:t>.</w:t>
      </w:r>
      <w:r w:rsidR="00D75D3E" w:rsidRPr="00EA307B">
        <w:rPr>
          <w:rFonts w:cstheme="minorHAnsi"/>
        </w:rPr>
        <w:t xml:space="preserve"> </w:t>
      </w:r>
      <w:hyperlink r:id="rId11" w:history="1">
        <w:r w:rsidR="00D75D3E" w:rsidRPr="00EA307B">
          <w:rPr>
            <w:rStyle w:val="Hyperlink"/>
            <w:rFonts w:cstheme="minorHAnsi"/>
          </w:rPr>
          <w:t>https://www.who.int/publications/i/item/9789241549912</w:t>
        </w:r>
      </w:hyperlink>
      <w:r w:rsidR="00D75D3E" w:rsidRPr="00EA307B">
        <w:rPr>
          <w:rFonts w:cstheme="minorHAnsi"/>
        </w:rPr>
        <w:t>.</w:t>
      </w:r>
    </w:p>
    <w:p w14:paraId="243DE7DD" w14:textId="1214F412" w:rsidR="00346A7A" w:rsidRPr="001B0295" w:rsidRDefault="00D75D3E" w:rsidP="00D75D3E">
      <w:pPr>
        <w:pStyle w:val="NoSpacing"/>
        <w:numPr>
          <w:ilvl w:val="1"/>
          <w:numId w:val="10"/>
        </w:numPr>
        <w:rPr>
          <w:rFonts w:cstheme="minorHAnsi"/>
          <w:b/>
        </w:rPr>
      </w:pPr>
      <w:r>
        <w:rPr>
          <w:rFonts w:cstheme="minorHAnsi"/>
        </w:rPr>
        <w:t>WHO</w:t>
      </w:r>
      <w:r w:rsidR="006D119D" w:rsidRPr="001B0295">
        <w:rPr>
          <w:rFonts w:cstheme="minorHAnsi"/>
        </w:rPr>
        <w:t xml:space="preserve"> developed the </w:t>
      </w:r>
      <w:r w:rsidR="00755CA2" w:rsidRPr="001B0295">
        <w:rPr>
          <w:rFonts w:cstheme="minorHAnsi"/>
        </w:rPr>
        <w:t xml:space="preserve">technical brief </w:t>
      </w:r>
      <w:r w:rsidR="006D119D" w:rsidRPr="001B0295">
        <w:rPr>
          <w:rFonts w:cstheme="minorHAnsi"/>
        </w:rPr>
        <w:t xml:space="preserve">to </w:t>
      </w:r>
      <w:r w:rsidR="00CE1BD9" w:rsidRPr="001B0295">
        <w:rPr>
          <w:rFonts w:cstheme="minorHAnsi"/>
        </w:rPr>
        <w:t xml:space="preserve">describe </w:t>
      </w:r>
      <w:r w:rsidR="00755CA2" w:rsidRPr="001B0295">
        <w:rPr>
          <w:rFonts w:cstheme="minorHAnsi"/>
        </w:rPr>
        <w:t xml:space="preserve">recommendations for the prevention and treatment of malaria in pregnancy (MiP) </w:t>
      </w:r>
      <w:r w:rsidR="00CE1BD9" w:rsidRPr="001B0295">
        <w:rPr>
          <w:rFonts w:cstheme="minorHAnsi"/>
        </w:rPr>
        <w:t xml:space="preserve">taking into consideration </w:t>
      </w:r>
      <w:r w:rsidR="00755CA2" w:rsidRPr="001B0295">
        <w:rPr>
          <w:rFonts w:cstheme="minorHAnsi"/>
        </w:rPr>
        <w:t xml:space="preserve">the World Health Organization (WHO) </w:t>
      </w:r>
      <w:r w:rsidR="00CE1BD9" w:rsidRPr="001B0295">
        <w:rPr>
          <w:rFonts w:cstheme="minorHAnsi"/>
        </w:rPr>
        <w:t>r</w:t>
      </w:r>
      <w:r w:rsidR="00755CA2" w:rsidRPr="001B0295">
        <w:rPr>
          <w:rFonts w:cstheme="minorHAnsi"/>
        </w:rPr>
        <w:t>ecommendations on Antenatal Care for a Positive Pregnancy Experience</w:t>
      </w:r>
      <w:r w:rsidR="00CE1BD9" w:rsidRPr="001B0295">
        <w:rPr>
          <w:rFonts w:cstheme="minorHAnsi"/>
        </w:rPr>
        <w:t>.</w:t>
      </w:r>
      <w:r w:rsidR="00820C69" w:rsidRPr="001B0295">
        <w:rPr>
          <w:rFonts w:cstheme="minorHAnsi"/>
        </w:rPr>
        <w:t xml:space="preserve">  </w:t>
      </w:r>
      <w:r w:rsidR="00A13FD4">
        <w:rPr>
          <w:rFonts w:cstheme="minorHAnsi"/>
        </w:rPr>
        <w:t xml:space="preserve">It includes </w:t>
      </w:r>
      <w:r w:rsidR="00820C69" w:rsidRPr="001B0295">
        <w:rPr>
          <w:rFonts w:cstheme="minorHAnsi"/>
        </w:rPr>
        <w:t xml:space="preserve">the new </w:t>
      </w:r>
      <w:r w:rsidR="00A13FD4">
        <w:rPr>
          <w:rFonts w:cstheme="minorHAnsi"/>
        </w:rPr>
        <w:t xml:space="preserve">recommendations for 8 </w:t>
      </w:r>
      <w:r w:rsidR="00820C69" w:rsidRPr="001B0295">
        <w:rPr>
          <w:rFonts w:cstheme="minorHAnsi"/>
        </w:rPr>
        <w:t>ANC contact</w:t>
      </w:r>
      <w:r w:rsidR="00A13FD4">
        <w:rPr>
          <w:rFonts w:cstheme="minorHAnsi"/>
        </w:rPr>
        <w:t>s</w:t>
      </w:r>
      <w:r w:rsidR="00820C69" w:rsidRPr="001B0295">
        <w:rPr>
          <w:rFonts w:cstheme="minorHAnsi"/>
        </w:rPr>
        <w:t xml:space="preserve"> </w:t>
      </w:r>
      <w:r w:rsidR="00A13FD4">
        <w:rPr>
          <w:rFonts w:cstheme="minorHAnsi"/>
        </w:rPr>
        <w:t xml:space="preserve">and the proposed </w:t>
      </w:r>
      <w:r w:rsidR="00820C69" w:rsidRPr="001B0295">
        <w:rPr>
          <w:rFonts w:cstheme="minorHAnsi"/>
        </w:rPr>
        <w:t xml:space="preserve">schedule </w:t>
      </w:r>
      <w:r w:rsidR="00A13FD4">
        <w:rPr>
          <w:rFonts w:cstheme="minorHAnsi"/>
        </w:rPr>
        <w:t>for</w:t>
      </w:r>
      <w:r w:rsidR="00820C69" w:rsidRPr="001B0295">
        <w:rPr>
          <w:rFonts w:cstheme="minorHAnsi"/>
        </w:rPr>
        <w:t xml:space="preserve"> </w:t>
      </w:r>
      <w:proofErr w:type="spellStart"/>
      <w:r w:rsidR="00820C69" w:rsidRPr="001B0295">
        <w:rPr>
          <w:rFonts w:cstheme="minorHAnsi"/>
        </w:rPr>
        <w:t>IPTp</w:t>
      </w:r>
      <w:proofErr w:type="spellEnd"/>
      <w:r w:rsidR="00820C69" w:rsidRPr="001B0295">
        <w:rPr>
          <w:rFonts w:cstheme="minorHAnsi"/>
        </w:rPr>
        <w:t xml:space="preserve">-SP </w:t>
      </w:r>
      <w:r w:rsidR="00A13FD4">
        <w:rPr>
          <w:rFonts w:cstheme="minorHAnsi"/>
        </w:rPr>
        <w:t>a</w:t>
      </w:r>
      <w:r w:rsidR="00820C69" w:rsidRPr="001B0295">
        <w:rPr>
          <w:rFonts w:cstheme="minorHAnsi"/>
        </w:rPr>
        <w:t>dministration</w:t>
      </w:r>
      <w:r w:rsidR="00A13FD4">
        <w:rPr>
          <w:rFonts w:cstheme="minorHAnsi"/>
        </w:rPr>
        <w:t>.</w:t>
      </w:r>
    </w:p>
    <w:p w14:paraId="5B1CB9D9" w14:textId="12B691C1" w:rsidR="00FD23A5" w:rsidRPr="001B0295" w:rsidRDefault="00B42A35" w:rsidP="00D75D3E">
      <w:pPr>
        <w:pStyle w:val="NoSpacing"/>
        <w:numPr>
          <w:ilvl w:val="0"/>
          <w:numId w:val="11"/>
        </w:numPr>
        <w:rPr>
          <w:rFonts w:cstheme="minorHAnsi"/>
        </w:rPr>
      </w:pPr>
      <w:r w:rsidRPr="00D75D3E">
        <w:rPr>
          <w:rFonts w:cstheme="minorHAnsi"/>
          <w:b/>
        </w:rPr>
        <w:t>WHO policy brief for the implementation of intermittent preventive treatment of malaria in pregnancy using sulfadoxine-pyrimethamine (IPTp-SP)</w:t>
      </w:r>
      <w:r w:rsidRPr="001B0295">
        <w:rPr>
          <w:rFonts w:cstheme="minorHAnsi"/>
        </w:rPr>
        <w:t xml:space="preserve"> </w:t>
      </w:r>
      <w:hyperlink r:id="rId12" w:history="1">
        <w:r w:rsidRPr="001B0295">
          <w:rPr>
            <w:rStyle w:val="Hyperlink"/>
            <w:rFonts w:cstheme="minorHAnsi"/>
          </w:rPr>
          <w:t>https://www.who.int/publications/i/item/WHO-HTM-GMP-2014.4</w:t>
        </w:r>
      </w:hyperlink>
      <w:r w:rsidRPr="001B0295">
        <w:rPr>
          <w:rFonts w:cstheme="minorHAnsi"/>
        </w:rPr>
        <w:t xml:space="preserve"> </w:t>
      </w:r>
    </w:p>
    <w:p w14:paraId="42B3A95E" w14:textId="35FE7A9C" w:rsidR="00736D02" w:rsidRPr="001B0295" w:rsidRDefault="00B42A35" w:rsidP="00D75D3E">
      <w:pPr>
        <w:pStyle w:val="NoSpacing"/>
        <w:numPr>
          <w:ilvl w:val="0"/>
          <w:numId w:val="11"/>
        </w:numPr>
        <w:rPr>
          <w:rFonts w:cstheme="minorHAnsi"/>
        </w:rPr>
      </w:pPr>
      <w:r w:rsidRPr="00D75D3E">
        <w:rPr>
          <w:rFonts w:cstheme="minorHAnsi"/>
          <w:b/>
        </w:rPr>
        <w:t>Community health worker programmes in the WHO African region: evidence and options – policy brief</w:t>
      </w:r>
      <w:r w:rsidRPr="001B0295">
        <w:rPr>
          <w:rFonts w:cstheme="minorHAnsi"/>
        </w:rPr>
        <w:t xml:space="preserve">, 2017  </w:t>
      </w:r>
      <w:hyperlink r:id="rId13" w:history="1">
        <w:r w:rsidRPr="001B0295">
          <w:rPr>
            <w:rStyle w:val="Hyperlink"/>
            <w:rFonts w:cstheme="minorHAnsi"/>
          </w:rPr>
          <w:t>http://apps.who.int/iris/bitstream/handle/10665/254739/9789290233558-eng.pdf;jsessionid=0EF4901A1C672DBD251733EBBCD51DBB?sequence=1</w:t>
        </w:r>
      </w:hyperlink>
      <w:r w:rsidRPr="001B0295">
        <w:rPr>
          <w:rFonts w:cstheme="minorHAnsi"/>
        </w:rPr>
        <w:t xml:space="preserve"> retrieved 18</w:t>
      </w:r>
      <w:r w:rsidRPr="001B0295">
        <w:rPr>
          <w:rFonts w:cstheme="minorHAnsi"/>
          <w:vertAlign w:val="superscript"/>
        </w:rPr>
        <w:t>th</w:t>
      </w:r>
      <w:r w:rsidRPr="001B0295">
        <w:rPr>
          <w:rFonts w:cstheme="minorHAnsi"/>
        </w:rPr>
        <w:t xml:space="preserve"> April, 2022</w:t>
      </w:r>
      <w:r w:rsidR="00FD23A5" w:rsidRPr="001B0295">
        <w:rPr>
          <w:rFonts w:cstheme="minorHAnsi"/>
        </w:rPr>
        <w:t>.</w:t>
      </w:r>
    </w:p>
    <w:p w14:paraId="7E0D5D96" w14:textId="532D791A" w:rsidR="00D75D3E" w:rsidRDefault="00B42A35" w:rsidP="00D75D3E">
      <w:pPr>
        <w:pStyle w:val="NoSpacing"/>
        <w:numPr>
          <w:ilvl w:val="0"/>
          <w:numId w:val="11"/>
        </w:numPr>
        <w:rPr>
          <w:rFonts w:cstheme="minorHAnsi"/>
        </w:rPr>
      </w:pPr>
      <w:r w:rsidRPr="00D75D3E">
        <w:rPr>
          <w:rFonts w:cstheme="minorHAnsi"/>
          <w:b/>
        </w:rPr>
        <w:t>WHO guidelines for malaria February 2022</w:t>
      </w:r>
      <w:r w:rsidR="00D75D3E">
        <w:rPr>
          <w:rFonts w:cstheme="minorHAnsi"/>
        </w:rPr>
        <w:t xml:space="preserve">. </w:t>
      </w:r>
      <w:r w:rsidRPr="001B0295">
        <w:rPr>
          <w:rFonts w:cstheme="minorHAnsi"/>
        </w:rPr>
        <w:t xml:space="preserve"> </w:t>
      </w:r>
      <w:hyperlink r:id="rId14" w:history="1">
        <w:r w:rsidRPr="001B0295">
          <w:rPr>
            <w:rStyle w:val="Hyperlink"/>
            <w:rFonts w:cstheme="minorHAnsi"/>
          </w:rPr>
          <w:t>https://apps.who.int/iris/rest/bitstreams/1411121/retrieve</w:t>
        </w:r>
      </w:hyperlink>
      <w:r w:rsidRPr="001B0295">
        <w:rPr>
          <w:rFonts w:cstheme="minorHAnsi"/>
        </w:rPr>
        <w:t xml:space="preserve"> </w:t>
      </w:r>
    </w:p>
    <w:p w14:paraId="7D954B64" w14:textId="35978AC8" w:rsidR="00FD23A5" w:rsidRPr="00EA307B" w:rsidRDefault="00EA307B" w:rsidP="00D75D3E">
      <w:pPr>
        <w:pStyle w:val="NoSpacing"/>
        <w:numPr>
          <w:ilvl w:val="1"/>
          <w:numId w:val="11"/>
        </w:numPr>
        <w:rPr>
          <w:rFonts w:cstheme="minorHAnsi"/>
          <w:i/>
        </w:rPr>
      </w:pPr>
      <w:r w:rsidRPr="00EA307B">
        <w:rPr>
          <w:rFonts w:cstheme="minorHAnsi"/>
          <w:i/>
          <w:iCs/>
        </w:rPr>
        <w:t>“</w:t>
      </w:r>
      <w:r w:rsidR="00B42A35" w:rsidRPr="00EA307B">
        <w:rPr>
          <w:rFonts w:cstheme="minorHAnsi"/>
          <w:i/>
          <w:iCs/>
        </w:rPr>
        <w:t>Countries may use the implementation guidance to define ways in which a recommendation can be implemented effectively – for example, intermittent preventive treatment for malaria in pregnancy could be implemented through antenatal care and/or community distribution. The intention of the guidance is to enable delivery, not to prescribe exactly how it should be done</w:t>
      </w:r>
      <w:r w:rsidR="00B42A35" w:rsidRPr="00EA307B">
        <w:rPr>
          <w:rFonts w:cstheme="minorHAnsi"/>
          <w:i/>
        </w:rPr>
        <w:t>.</w:t>
      </w:r>
      <w:r w:rsidRPr="00EA307B">
        <w:rPr>
          <w:rFonts w:cstheme="minorHAnsi"/>
          <w:i/>
        </w:rPr>
        <w:t>”</w:t>
      </w:r>
    </w:p>
    <w:p w14:paraId="22C70D65" w14:textId="01BB9ED6" w:rsidR="005A0FDA" w:rsidRPr="001B0295" w:rsidRDefault="005A0FDA" w:rsidP="001B0295">
      <w:pPr>
        <w:pStyle w:val="NoSpacing"/>
        <w:rPr>
          <w:rStyle w:val="normaltextrun"/>
          <w:rFonts w:cstheme="minorHAnsi"/>
        </w:rPr>
      </w:pPr>
    </w:p>
    <w:p w14:paraId="3CD446A9" w14:textId="77777777" w:rsidR="00346A7A" w:rsidRPr="001B0295" w:rsidRDefault="00346A7A" w:rsidP="001B0295">
      <w:pPr>
        <w:pStyle w:val="NoSpacing"/>
        <w:rPr>
          <w:rFonts w:cstheme="minorHAnsi"/>
        </w:rPr>
      </w:pPr>
    </w:p>
    <w:p w14:paraId="1B8BA229" w14:textId="25381D39" w:rsidR="003F5792" w:rsidRPr="001E4442" w:rsidRDefault="00EA307B" w:rsidP="001B0295">
      <w:pPr>
        <w:pStyle w:val="NoSpacing"/>
        <w:rPr>
          <w:rFonts w:cstheme="minorHAnsi"/>
          <w:b/>
          <w:bCs/>
          <w:u w:val="single"/>
        </w:rPr>
      </w:pPr>
      <w:r w:rsidRPr="001E4442">
        <w:rPr>
          <w:rFonts w:cstheme="minorHAnsi"/>
          <w:b/>
          <w:bCs/>
          <w:u w:val="single"/>
        </w:rPr>
        <w:lastRenderedPageBreak/>
        <w:t>Published Research</w:t>
      </w:r>
      <w:r w:rsidR="001E4442" w:rsidRPr="001E4442">
        <w:rPr>
          <w:rFonts w:cstheme="minorHAnsi"/>
          <w:b/>
          <w:bCs/>
          <w:u w:val="single"/>
        </w:rPr>
        <w:t xml:space="preserve"> on c-</w:t>
      </w:r>
      <w:proofErr w:type="spellStart"/>
      <w:r w:rsidR="001E4442" w:rsidRPr="001E4442">
        <w:rPr>
          <w:rFonts w:cstheme="minorHAnsi"/>
          <w:b/>
          <w:bCs/>
          <w:u w:val="single"/>
        </w:rPr>
        <w:t>IPTp</w:t>
      </w:r>
      <w:proofErr w:type="spellEnd"/>
      <w:r w:rsidR="001E4442" w:rsidRPr="001E4442">
        <w:rPr>
          <w:rFonts w:cstheme="minorHAnsi"/>
          <w:b/>
          <w:bCs/>
          <w:u w:val="single"/>
        </w:rPr>
        <w:t xml:space="preserve"> implementation</w:t>
      </w:r>
      <w:r w:rsidRPr="001E4442">
        <w:rPr>
          <w:rFonts w:cstheme="minorHAnsi"/>
          <w:b/>
          <w:bCs/>
          <w:u w:val="single"/>
        </w:rPr>
        <w:t>:</w:t>
      </w:r>
    </w:p>
    <w:p w14:paraId="4604FEC7" w14:textId="029B7F4B" w:rsidR="00144A65" w:rsidRDefault="00944FBA" w:rsidP="001E4442">
      <w:pPr>
        <w:pStyle w:val="NoSpacing"/>
        <w:numPr>
          <w:ilvl w:val="0"/>
          <w:numId w:val="13"/>
        </w:numPr>
        <w:rPr>
          <w:rFonts w:cstheme="minorHAnsi"/>
        </w:rPr>
      </w:pPr>
      <w:hyperlink r:id="rId15" w:history="1">
        <w:r w:rsidR="00144A65" w:rsidRPr="00144A65">
          <w:rPr>
            <w:color w:val="0000FF"/>
            <w:u w:val="single"/>
          </w:rPr>
          <w:t xml:space="preserve">The impact of community delivery of intermittent preventive treatment of malaria in pregnancy on its coverage in four sub-Saharan African countries (Democratic Republic of the Congo, Madagascar, Mozambique, and Nigeria): a quasi-experimental </w:t>
        </w:r>
        <w:proofErr w:type="spellStart"/>
        <w:r w:rsidR="00144A65" w:rsidRPr="00144A65">
          <w:rPr>
            <w:color w:val="0000FF"/>
            <w:u w:val="single"/>
          </w:rPr>
          <w:t>multicentre</w:t>
        </w:r>
        <w:proofErr w:type="spellEnd"/>
        <w:r w:rsidR="00144A65" w:rsidRPr="00144A65">
          <w:rPr>
            <w:color w:val="0000FF"/>
            <w:u w:val="single"/>
          </w:rPr>
          <w:t xml:space="preserve"> evaluation - The Lancet Global Health</w:t>
        </w:r>
      </w:hyperlink>
    </w:p>
    <w:p w14:paraId="71CA5B31" w14:textId="53870513" w:rsidR="00144A65" w:rsidRDefault="00944FBA" w:rsidP="001E4442">
      <w:pPr>
        <w:pStyle w:val="NoSpacing"/>
        <w:numPr>
          <w:ilvl w:val="0"/>
          <w:numId w:val="13"/>
        </w:numPr>
        <w:rPr>
          <w:rFonts w:cstheme="minorHAnsi"/>
        </w:rPr>
      </w:pPr>
      <w:hyperlink r:id="rId16" w:history="1">
        <w:r w:rsidR="00144A65" w:rsidRPr="00144A65">
          <w:rPr>
            <w:color w:val="0000FF"/>
            <w:u w:val="single"/>
          </w:rPr>
          <w:t>Community delivery of malaria intermittent preventive treatment in pregnancy: protocol of a quasi-experimental evaluation through multistage cluster sampling household surveys in four sub-Saharan African countries | BMJ Open</w:t>
        </w:r>
      </w:hyperlink>
    </w:p>
    <w:p w14:paraId="50592773" w14:textId="7BC6A9CA" w:rsidR="00144A65" w:rsidRDefault="00944FBA" w:rsidP="001E4442">
      <w:pPr>
        <w:pStyle w:val="NoSpacing"/>
        <w:numPr>
          <w:ilvl w:val="0"/>
          <w:numId w:val="13"/>
        </w:numPr>
        <w:rPr>
          <w:rFonts w:cstheme="minorHAnsi"/>
        </w:rPr>
      </w:pPr>
      <w:hyperlink r:id="rId17" w:history="1">
        <w:r w:rsidR="00144A65" w:rsidRPr="00144A65">
          <w:rPr>
            <w:color w:val="0000FF"/>
            <w:u w:val="single"/>
          </w:rPr>
          <w:t>Coverage of intermittent preventive treatment of malaria in pregnancy in four sub-Saharan countries: findings from household surveys | International Journal of Epidemiology | Oxford Academic (oup.com)</w:t>
        </w:r>
      </w:hyperlink>
    </w:p>
    <w:p w14:paraId="6F116703" w14:textId="58398BC3" w:rsidR="00144A65" w:rsidRDefault="00944FBA" w:rsidP="001E4442">
      <w:pPr>
        <w:pStyle w:val="NoSpacing"/>
        <w:numPr>
          <w:ilvl w:val="0"/>
          <w:numId w:val="13"/>
        </w:numPr>
      </w:pPr>
      <w:hyperlink r:id="rId18" w:history="1">
        <w:r w:rsidR="00144A65" w:rsidRPr="00144A65">
          <w:rPr>
            <w:color w:val="0000FF"/>
            <w:u w:val="single"/>
          </w:rPr>
          <w:t>Full article: Trust, community health workers and delivery of intermittent preventive treatment of malaria in pregnancy: a comparative qualitative analysis of four sub-Saharan countries (tandfonline.com)</w:t>
        </w:r>
      </w:hyperlink>
    </w:p>
    <w:p w14:paraId="32B39E45" w14:textId="04456ADE" w:rsidR="00144A65" w:rsidRDefault="00944FBA" w:rsidP="001E4442">
      <w:pPr>
        <w:pStyle w:val="NoSpacing"/>
        <w:numPr>
          <w:ilvl w:val="0"/>
          <w:numId w:val="13"/>
        </w:numPr>
        <w:rPr>
          <w:rFonts w:cstheme="minorHAnsi"/>
        </w:rPr>
      </w:pPr>
      <w:hyperlink r:id="rId19" w:history="1">
        <w:r w:rsidR="00144A65" w:rsidRPr="00144A65">
          <w:rPr>
            <w:color w:val="0000FF"/>
            <w:u w:val="single"/>
          </w:rPr>
          <w:t>Knowledge, attitudes and practices of infection prevention and control among healthcare workers during the COVID 19 pandemic: a descriptive cross-sectional study in three Nigerian states (springer.com)</w:t>
        </w:r>
      </w:hyperlink>
    </w:p>
    <w:p w14:paraId="362732D7" w14:textId="77777777" w:rsidR="00144A65" w:rsidRDefault="00944FBA" w:rsidP="001E4442">
      <w:pPr>
        <w:pStyle w:val="NoSpacing"/>
        <w:numPr>
          <w:ilvl w:val="0"/>
          <w:numId w:val="13"/>
        </w:numPr>
        <w:rPr>
          <w:rFonts w:cstheme="minorHAnsi"/>
          <w:lang w:val="es-ES"/>
        </w:rPr>
      </w:pPr>
      <w:hyperlink r:id="rId20" w:tgtFrame="_blank" w:history="1">
        <w:proofErr w:type="spellStart"/>
        <w:r w:rsidR="003F5792" w:rsidRPr="001B0295">
          <w:rPr>
            <w:rStyle w:val="Hyperlink"/>
            <w:rFonts w:cstheme="minorHAnsi"/>
            <w:color w:val="0000FF"/>
            <w:lang w:val="es-ES"/>
          </w:rPr>
          <w:t>Cost-effectiveness</w:t>
        </w:r>
        <w:proofErr w:type="spellEnd"/>
        <w:r w:rsidR="003F5792" w:rsidRPr="001B0295">
          <w:rPr>
            <w:rStyle w:val="Hyperlink"/>
            <w:rFonts w:cstheme="minorHAnsi"/>
            <w:color w:val="0000FF"/>
            <w:lang w:val="es-ES"/>
          </w:rPr>
          <w:t xml:space="preserve"> </w:t>
        </w:r>
        <w:proofErr w:type="spellStart"/>
        <w:r w:rsidR="003F5792" w:rsidRPr="001B0295">
          <w:rPr>
            <w:rStyle w:val="Hyperlink"/>
            <w:rFonts w:cstheme="minorHAnsi"/>
            <w:color w:val="0000FF"/>
            <w:lang w:val="es-ES"/>
          </w:rPr>
          <w:t>of</w:t>
        </w:r>
        <w:proofErr w:type="spellEnd"/>
        <w:r w:rsidR="003F5792" w:rsidRPr="001B0295">
          <w:rPr>
            <w:rStyle w:val="Hyperlink"/>
            <w:rFonts w:cstheme="minorHAnsi"/>
            <w:color w:val="0000FF"/>
            <w:lang w:val="es-ES"/>
          </w:rPr>
          <w:t xml:space="preserve"> </w:t>
        </w:r>
        <w:proofErr w:type="spellStart"/>
        <w:r w:rsidR="003F5792" w:rsidRPr="001B0295">
          <w:rPr>
            <w:rStyle w:val="Hyperlink"/>
            <w:rFonts w:cstheme="minorHAnsi"/>
            <w:color w:val="0000FF"/>
            <w:lang w:val="es-ES"/>
          </w:rPr>
          <w:t>community-based</w:t>
        </w:r>
        <w:proofErr w:type="spellEnd"/>
        <w:r w:rsidR="003F5792" w:rsidRPr="001B0295">
          <w:rPr>
            <w:rStyle w:val="Hyperlink"/>
            <w:rFonts w:cstheme="minorHAnsi"/>
            <w:color w:val="0000FF"/>
            <w:lang w:val="es-ES"/>
          </w:rPr>
          <w:t xml:space="preserve"> </w:t>
        </w:r>
        <w:proofErr w:type="spellStart"/>
        <w:r w:rsidR="003F5792" w:rsidRPr="001B0295">
          <w:rPr>
            <w:rStyle w:val="Hyperlink"/>
            <w:rFonts w:cstheme="minorHAnsi"/>
            <w:color w:val="0000FF"/>
            <w:lang w:val="es-ES"/>
          </w:rPr>
          <w:t>distribution</w:t>
        </w:r>
        <w:proofErr w:type="spellEnd"/>
        <w:r w:rsidR="003F5792" w:rsidRPr="001B0295">
          <w:rPr>
            <w:rStyle w:val="Hyperlink"/>
            <w:rFonts w:cstheme="minorHAnsi"/>
            <w:color w:val="0000FF"/>
            <w:lang w:val="es-ES"/>
          </w:rPr>
          <w:t xml:space="preserve"> </w:t>
        </w:r>
        <w:proofErr w:type="spellStart"/>
        <w:r w:rsidR="003F5792" w:rsidRPr="001B0295">
          <w:rPr>
            <w:rStyle w:val="Hyperlink"/>
            <w:rFonts w:cstheme="minorHAnsi"/>
            <w:color w:val="0000FF"/>
            <w:lang w:val="es-ES"/>
          </w:rPr>
          <w:t>of</w:t>
        </w:r>
        <w:proofErr w:type="spellEnd"/>
        <w:r w:rsidR="003F5792" w:rsidRPr="001B0295">
          <w:rPr>
            <w:rStyle w:val="Hyperlink"/>
            <w:rFonts w:cstheme="minorHAnsi"/>
            <w:color w:val="0000FF"/>
            <w:lang w:val="es-ES"/>
          </w:rPr>
          <w:t xml:space="preserve"> </w:t>
        </w:r>
        <w:proofErr w:type="spellStart"/>
        <w:r w:rsidR="003F5792" w:rsidRPr="001B0295">
          <w:rPr>
            <w:rStyle w:val="Hyperlink"/>
            <w:rFonts w:cstheme="minorHAnsi"/>
            <w:color w:val="0000FF"/>
            <w:lang w:val="es-ES"/>
          </w:rPr>
          <w:t>intermittent</w:t>
        </w:r>
        <w:proofErr w:type="spellEnd"/>
        <w:r w:rsidR="003F5792" w:rsidRPr="001B0295">
          <w:rPr>
            <w:rStyle w:val="Hyperlink"/>
            <w:rFonts w:cstheme="minorHAnsi"/>
            <w:color w:val="0000FF"/>
            <w:lang w:val="es-ES"/>
          </w:rPr>
          <w:t xml:space="preserve"> </w:t>
        </w:r>
        <w:proofErr w:type="spellStart"/>
        <w:r w:rsidR="003F5792" w:rsidRPr="001B0295">
          <w:rPr>
            <w:rStyle w:val="Hyperlink"/>
            <w:rFonts w:cstheme="minorHAnsi"/>
            <w:color w:val="0000FF"/>
            <w:lang w:val="es-ES"/>
          </w:rPr>
          <w:t>preventive</w:t>
        </w:r>
        <w:proofErr w:type="spellEnd"/>
        <w:r w:rsidR="003F5792" w:rsidRPr="001B0295">
          <w:rPr>
            <w:rStyle w:val="Hyperlink"/>
            <w:rFonts w:cstheme="minorHAnsi"/>
            <w:color w:val="0000FF"/>
            <w:lang w:val="es-ES"/>
          </w:rPr>
          <w:t xml:space="preserve"> </w:t>
        </w:r>
        <w:proofErr w:type="spellStart"/>
        <w:r w:rsidR="003F5792" w:rsidRPr="001B0295">
          <w:rPr>
            <w:rStyle w:val="Hyperlink"/>
            <w:rFonts w:cstheme="minorHAnsi"/>
            <w:color w:val="0000FF"/>
            <w:lang w:val="es-ES"/>
          </w:rPr>
          <w:t>treatment</w:t>
        </w:r>
        <w:proofErr w:type="spellEnd"/>
        <w:r w:rsidR="003F5792" w:rsidRPr="001B0295">
          <w:rPr>
            <w:rStyle w:val="Hyperlink"/>
            <w:rFonts w:cstheme="minorHAnsi"/>
            <w:color w:val="0000FF"/>
            <w:lang w:val="es-ES"/>
          </w:rPr>
          <w:t xml:space="preserve"> </w:t>
        </w:r>
        <w:proofErr w:type="spellStart"/>
        <w:r w:rsidR="003F5792" w:rsidRPr="001B0295">
          <w:rPr>
            <w:rStyle w:val="Hyperlink"/>
            <w:rFonts w:cstheme="minorHAnsi"/>
            <w:color w:val="0000FF"/>
            <w:lang w:val="es-ES"/>
          </w:rPr>
          <w:t>of</w:t>
        </w:r>
        <w:proofErr w:type="spellEnd"/>
        <w:r w:rsidR="003F5792" w:rsidRPr="001B0295">
          <w:rPr>
            <w:rStyle w:val="Hyperlink"/>
            <w:rFonts w:cstheme="minorHAnsi"/>
            <w:color w:val="0000FF"/>
            <w:lang w:val="es-ES"/>
          </w:rPr>
          <w:t xml:space="preserve"> malaria in </w:t>
        </w:r>
        <w:proofErr w:type="spellStart"/>
        <w:r w:rsidR="003F5792" w:rsidRPr="001B0295">
          <w:rPr>
            <w:rStyle w:val="Hyperlink"/>
            <w:rFonts w:cstheme="minorHAnsi"/>
            <w:color w:val="0000FF"/>
            <w:lang w:val="es-ES"/>
          </w:rPr>
          <w:t>pregnancy</w:t>
        </w:r>
        <w:proofErr w:type="spellEnd"/>
        <w:r w:rsidR="003F5792" w:rsidRPr="001B0295">
          <w:rPr>
            <w:rStyle w:val="Hyperlink"/>
            <w:rFonts w:cstheme="minorHAnsi"/>
            <w:color w:val="0000FF"/>
            <w:lang w:val="es-ES"/>
          </w:rPr>
          <w:t xml:space="preserve"> in Madagascar, Mozambique, Nigeria, and </w:t>
        </w:r>
        <w:proofErr w:type="spellStart"/>
        <w:r w:rsidR="003F5792" w:rsidRPr="001B0295">
          <w:rPr>
            <w:rStyle w:val="Hyperlink"/>
            <w:rFonts w:cstheme="minorHAnsi"/>
            <w:color w:val="0000FF"/>
            <w:lang w:val="es-ES"/>
          </w:rPr>
          <w:t>the</w:t>
        </w:r>
        <w:proofErr w:type="spellEnd"/>
        <w:r w:rsidR="003F5792" w:rsidRPr="001B0295">
          <w:rPr>
            <w:rStyle w:val="Hyperlink"/>
            <w:rFonts w:cstheme="minorHAnsi"/>
            <w:color w:val="0000FF"/>
            <w:lang w:val="es-ES"/>
          </w:rPr>
          <w:t xml:space="preserve"> </w:t>
        </w:r>
        <w:proofErr w:type="spellStart"/>
        <w:r w:rsidR="003F5792" w:rsidRPr="001B0295">
          <w:rPr>
            <w:rStyle w:val="Hyperlink"/>
            <w:rFonts w:cstheme="minorHAnsi"/>
            <w:color w:val="0000FF"/>
            <w:lang w:val="es-ES"/>
          </w:rPr>
          <w:t>Democratic</w:t>
        </w:r>
        <w:proofErr w:type="spellEnd"/>
        <w:r w:rsidR="003F5792" w:rsidRPr="001B0295">
          <w:rPr>
            <w:rStyle w:val="Hyperlink"/>
            <w:rFonts w:cstheme="minorHAnsi"/>
            <w:color w:val="0000FF"/>
            <w:lang w:val="es-ES"/>
          </w:rPr>
          <w:t xml:space="preserve"> </w:t>
        </w:r>
        <w:proofErr w:type="spellStart"/>
        <w:r w:rsidR="003F5792" w:rsidRPr="001B0295">
          <w:rPr>
            <w:rStyle w:val="Hyperlink"/>
            <w:rFonts w:cstheme="minorHAnsi"/>
            <w:color w:val="0000FF"/>
            <w:lang w:val="es-ES"/>
          </w:rPr>
          <w:t>Republic</w:t>
        </w:r>
        <w:proofErr w:type="spellEnd"/>
        <w:r w:rsidR="003F5792" w:rsidRPr="001B0295">
          <w:rPr>
            <w:rStyle w:val="Hyperlink"/>
            <w:rFonts w:cstheme="minorHAnsi"/>
            <w:color w:val="0000FF"/>
            <w:lang w:val="es-ES"/>
          </w:rPr>
          <w:t xml:space="preserve"> </w:t>
        </w:r>
        <w:proofErr w:type="spellStart"/>
        <w:r w:rsidR="003F5792" w:rsidRPr="001B0295">
          <w:rPr>
            <w:rStyle w:val="Hyperlink"/>
            <w:rFonts w:cstheme="minorHAnsi"/>
            <w:color w:val="0000FF"/>
            <w:lang w:val="es-ES"/>
          </w:rPr>
          <w:t>of</w:t>
        </w:r>
        <w:proofErr w:type="spellEnd"/>
        <w:r w:rsidR="003F5792" w:rsidRPr="001B0295">
          <w:rPr>
            <w:rStyle w:val="Hyperlink"/>
            <w:rFonts w:cstheme="minorHAnsi"/>
            <w:color w:val="0000FF"/>
            <w:lang w:val="es-ES"/>
          </w:rPr>
          <w:t xml:space="preserve"> Congo</w:t>
        </w:r>
      </w:hyperlink>
      <w:r w:rsidR="003F5792" w:rsidRPr="001B0295">
        <w:rPr>
          <w:rFonts w:cstheme="minorHAnsi"/>
          <w:lang w:val="es-ES"/>
        </w:rPr>
        <w:t xml:space="preserve"> </w:t>
      </w:r>
    </w:p>
    <w:p w14:paraId="7129D33A" w14:textId="21899509" w:rsidR="003F5792" w:rsidRPr="00144A65" w:rsidRDefault="00944FBA" w:rsidP="001E4442">
      <w:pPr>
        <w:pStyle w:val="NoSpacing"/>
        <w:numPr>
          <w:ilvl w:val="0"/>
          <w:numId w:val="13"/>
        </w:numPr>
        <w:rPr>
          <w:rFonts w:cstheme="minorHAnsi"/>
          <w:color w:val="0000FF"/>
          <w:u w:val="single"/>
          <w:lang w:val="es-ES"/>
        </w:rPr>
      </w:pPr>
      <w:hyperlink r:id="rId21" w:history="1">
        <w:r w:rsidR="00144A65" w:rsidRPr="00144A65">
          <w:rPr>
            <w:color w:val="0000FF"/>
            <w:u w:val="single"/>
          </w:rPr>
          <w:t xml:space="preserve">The economic costs of malaria in </w:t>
        </w:r>
        <w:proofErr w:type="gramStart"/>
        <w:r w:rsidR="00144A65" w:rsidRPr="00144A65">
          <w:rPr>
            <w:color w:val="0000FF"/>
            <w:u w:val="single"/>
          </w:rPr>
          <w:t>pregnancy:...</w:t>
        </w:r>
        <w:proofErr w:type="gramEnd"/>
        <w:r w:rsidR="00144A65" w:rsidRPr="00144A65">
          <w:rPr>
            <w:color w:val="0000FF"/>
            <w:u w:val="single"/>
          </w:rPr>
          <w:t xml:space="preserve"> | Gates Open Research</w:t>
        </w:r>
      </w:hyperlink>
    </w:p>
    <w:p w14:paraId="23D5FF93" w14:textId="6043B329" w:rsidR="00144A65" w:rsidRDefault="00944FBA" w:rsidP="001E4442">
      <w:pPr>
        <w:pStyle w:val="NoSpacing"/>
        <w:numPr>
          <w:ilvl w:val="0"/>
          <w:numId w:val="13"/>
        </w:numPr>
        <w:rPr>
          <w:rFonts w:cstheme="minorHAnsi"/>
          <w:lang w:val="es-ES"/>
        </w:rPr>
      </w:pPr>
      <w:hyperlink r:id="rId22" w:history="1">
        <w:r w:rsidR="00144A65" w:rsidRPr="00144A65">
          <w:rPr>
            <w:color w:val="0000FF"/>
            <w:u w:val="single"/>
          </w:rPr>
          <w:t>The social dimensions of community delivery of intermittent preventive treatment of malaria in pregnancy in Madagascar, Mozambique, Nigeria and the Democratic Republic of the Congo | BMJ Global Health</w:t>
        </w:r>
      </w:hyperlink>
    </w:p>
    <w:p w14:paraId="670EF6D5" w14:textId="589B2346" w:rsidR="00144A65" w:rsidRDefault="00944FBA" w:rsidP="001E4442">
      <w:pPr>
        <w:pStyle w:val="NoSpacing"/>
        <w:numPr>
          <w:ilvl w:val="0"/>
          <w:numId w:val="13"/>
        </w:numPr>
        <w:rPr>
          <w:rFonts w:cstheme="minorHAnsi"/>
          <w:lang w:val="es-ES"/>
        </w:rPr>
      </w:pPr>
      <w:hyperlink r:id="rId23" w:history="1">
        <w:r w:rsidR="00144A65" w:rsidRPr="00144A65">
          <w:rPr>
            <w:color w:val="0000FF"/>
            <w:u w:val="single"/>
          </w:rPr>
          <w:t>Participatory research for the development of information, education and communication tools to promote intermittent preventive treatment of malaria in pregnancy in the Democratic Republic of the Congo, Nigeria and Mozambique | Malaria Journal | Full Text (biomedcentral.com)</w:t>
        </w:r>
      </w:hyperlink>
    </w:p>
    <w:p w14:paraId="2C66E220" w14:textId="76216E95" w:rsidR="00144A65" w:rsidRDefault="00944FBA" w:rsidP="001E4442">
      <w:pPr>
        <w:pStyle w:val="NoSpacing"/>
        <w:numPr>
          <w:ilvl w:val="0"/>
          <w:numId w:val="13"/>
        </w:numPr>
      </w:pPr>
      <w:hyperlink r:id="rId24" w:history="1">
        <w:r w:rsidR="00144A65" w:rsidRPr="00144A65">
          <w:rPr>
            <w:color w:val="0000FF"/>
            <w:u w:val="single"/>
          </w:rPr>
          <w:t xml:space="preserve">Retrospective evaluation of referral by community health workers on the uptake of intermittent preventive treatment of Malaria in pregnancy in </w:t>
        </w:r>
        <w:proofErr w:type="spellStart"/>
        <w:r w:rsidR="00144A65" w:rsidRPr="00144A65">
          <w:rPr>
            <w:color w:val="0000FF"/>
            <w:u w:val="single"/>
          </w:rPr>
          <w:t>Ohaukwu</w:t>
        </w:r>
        <w:proofErr w:type="spellEnd"/>
        <w:r w:rsidR="00144A65" w:rsidRPr="00144A65">
          <w:rPr>
            <w:color w:val="0000FF"/>
            <w:u w:val="single"/>
          </w:rPr>
          <w:t>, Ebonyi State, Nigeria | BMC Pregnancy and Childbirth | Full Text (biomedcentral.com)</w:t>
        </w:r>
      </w:hyperlink>
    </w:p>
    <w:p w14:paraId="7B9C4336" w14:textId="69D2D99C" w:rsidR="00144A65" w:rsidRDefault="00944FBA" w:rsidP="001E4442">
      <w:pPr>
        <w:pStyle w:val="NoSpacing"/>
        <w:numPr>
          <w:ilvl w:val="0"/>
          <w:numId w:val="13"/>
        </w:numPr>
        <w:rPr>
          <w:rFonts w:cstheme="minorHAnsi"/>
        </w:rPr>
      </w:pPr>
      <w:hyperlink r:id="rId25" w:history="1">
        <w:r w:rsidR="00144A65" w:rsidRPr="00144A65">
          <w:rPr>
            <w:color w:val="0000FF"/>
            <w:u w:val="single"/>
          </w:rPr>
          <w:t xml:space="preserve">Prevalence of molecular markers of resistance to </w:t>
        </w:r>
        <w:proofErr w:type="spellStart"/>
        <w:r w:rsidR="00144A65" w:rsidRPr="00144A65">
          <w:rPr>
            <w:color w:val="0000FF"/>
            <w:u w:val="single"/>
          </w:rPr>
          <w:t>sulfadoxine</w:t>
        </w:r>
        <w:proofErr w:type="spellEnd"/>
        <w:r w:rsidR="00144A65" w:rsidRPr="00144A65">
          <w:rPr>
            <w:color w:val="0000FF"/>
            <w:u w:val="single"/>
          </w:rPr>
          <w:t>–pyrimethamine before and after community delivery of intermittent preventive treatment of malaria in pregnancy in sub-Saharan Africa: a multi-country evaluation - The Lancet Global Health</w:t>
        </w:r>
      </w:hyperlink>
    </w:p>
    <w:p w14:paraId="1E9A901D" w14:textId="2A7983AE" w:rsidR="00D75D3E" w:rsidRPr="001E4442" w:rsidRDefault="00944FBA" w:rsidP="001E4442">
      <w:pPr>
        <w:pStyle w:val="NoSpacing"/>
        <w:numPr>
          <w:ilvl w:val="0"/>
          <w:numId w:val="13"/>
        </w:numPr>
        <w:rPr>
          <w:rFonts w:cstheme="minorHAnsi"/>
        </w:rPr>
      </w:pPr>
      <w:hyperlink r:id="rId26" w:history="1">
        <w:r w:rsidR="00144A65" w:rsidRPr="00144A65">
          <w:rPr>
            <w:color w:val="0000FF"/>
            <w:u w:val="single"/>
          </w:rPr>
          <w:t>The social dimensions of community delivery of intermittent preventive treatment of malaria in pregnancy in Madagascar, Mozambique, Nigeria and the Democratic Republic of the Congo | BMJ Global Health</w:t>
        </w:r>
      </w:hyperlink>
    </w:p>
    <w:p w14:paraId="6445C636" w14:textId="5B18459F" w:rsidR="00144A65" w:rsidRDefault="00944FBA" w:rsidP="001E4442">
      <w:pPr>
        <w:pStyle w:val="NoSpacing"/>
        <w:numPr>
          <w:ilvl w:val="0"/>
          <w:numId w:val="13"/>
        </w:numPr>
      </w:pPr>
      <w:hyperlink r:id="rId27" w:history="1">
        <w:r w:rsidR="00144A65" w:rsidRPr="00144A65">
          <w:rPr>
            <w:color w:val="0000FF"/>
            <w:u w:val="single"/>
          </w:rPr>
          <w:t>A cluster randomized trial of delivery of intermittent preventive treatment of malaria in pregnancy at the community level in Burkina Faso - PMC (nih.gov)</w:t>
        </w:r>
      </w:hyperlink>
    </w:p>
    <w:p w14:paraId="4D33BF59" w14:textId="30A279CE" w:rsidR="00144A65" w:rsidRDefault="00944FBA" w:rsidP="001E4442">
      <w:pPr>
        <w:pStyle w:val="NoSpacing"/>
        <w:numPr>
          <w:ilvl w:val="0"/>
          <w:numId w:val="13"/>
        </w:numPr>
        <w:rPr>
          <w:rFonts w:cstheme="minorHAnsi"/>
          <w:bCs/>
        </w:rPr>
      </w:pPr>
      <w:hyperlink r:id="rId28" w:history="1">
        <w:r w:rsidR="00144A65" w:rsidRPr="00144A65">
          <w:rPr>
            <w:color w:val="0000FF"/>
            <w:u w:val="single"/>
          </w:rPr>
          <w:t>Community-based delivery of intermittent preventive treatment of malaria in pregnancy in Burkina Faso: a qualitative study - PubMed (nih.gov)</w:t>
        </w:r>
      </w:hyperlink>
    </w:p>
    <w:p w14:paraId="2CD308B2" w14:textId="052406E7" w:rsidR="00144A65" w:rsidRDefault="00944FBA" w:rsidP="001E4442">
      <w:pPr>
        <w:pStyle w:val="NoSpacing"/>
        <w:numPr>
          <w:ilvl w:val="0"/>
          <w:numId w:val="13"/>
        </w:numPr>
        <w:rPr>
          <w:rFonts w:cstheme="minorHAnsi"/>
          <w:bCs/>
        </w:rPr>
      </w:pPr>
      <w:hyperlink r:id="rId29" w:history="1">
        <w:r w:rsidR="00144A65" w:rsidRPr="00144A65">
          <w:rPr>
            <w:color w:val="0000FF"/>
            <w:u w:val="single"/>
          </w:rPr>
          <w:t>A cluster randomized trial of delivery of intermittent preventive treatment of malaria in pregnancy at the community level in Malawi - PMC (nih.gov)</w:t>
        </w:r>
      </w:hyperlink>
    </w:p>
    <w:p w14:paraId="4D8F46D4" w14:textId="77777777" w:rsidR="00144A65" w:rsidRDefault="00144A65" w:rsidP="001B0295">
      <w:pPr>
        <w:pStyle w:val="NoSpacing"/>
        <w:rPr>
          <w:rFonts w:cstheme="minorHAnsi"/>
          <w:bCs/>
        </w:rPr>
      </w:pPr>
    </w:p>
    <w:p w14:paraId="421B9147" w14:textId="77777777" w:rsidR="001E4442" w:rsidRDefault="001E4442" w:rsidP="001E4442">
      <w:pPr>
        <w:pStyle w:val="NoSpacing"/>
        <w:rPr>
          <w:rStyle w:val="normaltextrun"/>
          <w:rFonts w:cstheme="minorHAnsi"/>
          <w:b/>
        </w:rPr>
      </w:pPr>
    </w:p>
    <w:p w14:paraId="36A12FBA" w14:textId="5146A2C2" w:rsidR="001E4442" w:rsidRPr="001E4442" w:rsidRDefault="001E4442" w:rsidP="001E4442">
      <w:pPr>
        <w:pStyle w:val="NoSpacing"/>
        <w:rPr>
          <w:rStyle w:val="normaltextrun"/>
          <w:rFonts w:cstheme="minorHAnsi"/>
          <w:b/>
          <w:u w:val="single"/>
        </w:rPr>
      </w:pPr>
      <w:r w:rsidRPr="001E4442">
        <w:rPr>
          <w:rStyle w:val="normaltextrun"/>
          <w:rFonts w:cstheme="minorHAnsi"/>
          <w:b/>
          <w:u w:val="single"/>
        </w:rPr>
        <w:t>TIPTOP resources for country</w:t>
      </w:r>
      <w:r w:rsidR="00A13FD4">
        <w:rPr>
          <w:rStyle w:val="normaltextrun"/>
          <w:rFonts w:cstheme="minorHAnsi"/>
          <w:b/>
          <w:u w:val="single"/>
        </w:rPr>
        <w:t>-</w:t>
      </w:r>
      <w:r w:rsidRPr="001E4442">
        <w:rPr>
          <w:rStyle w:val="normaltextrun"/>
          <w:rFonts w:cstheme="minorHAnsi"/>
          <w:b/>
          <w:u w:val="single"/>
        </w:rPr>
        <w:t>based implementation</w:t>
      </w:r>
      <w:r>
        <w:rPr>
          <w:rStyle w:val="normaltextrun"/>
          <w:rFonts w:cstheme="minorHAnsi"/>
          <w:b/>
          <w:u w:val="single"/>
        </w:rPr>
        <w:t>:</w:t>
      </w:r>
    </w:p>
    <w:p w14:paraId="7A6AC0A2" w14:textId="77777777" w:rsidR="001E4442" w:rsidRDefault="001E4442" w:rsidP="001E4442">
      <w:pPr>
        <w:pStyle w:val="NoSpacing"/>
        <w:rPr>
          <w:rStyle w:val="normaltextrun"/>
          <w:rFonts w:cstheme="minorHAnsi"/>
        </w:rPr>
      </w:pPr>
      <w:bookmarkStart w:id="0" w:name="_Hlk144658866"/>
      <w:r w:rsidRPr="001B0295">
        <w:rPr>
          <w:rStyle w:val="normaltextrun"/>
          <w:rFonts w:cstheme="minorHAnsi"/>
        </w:rPr>
        <w:t xml:space="preserve">The list below refers to resources developed by </w:t>
      </w:r>
      <w:r>
        <w:rPr>
          <w:rStyle w:val="normaltextrun"/>
          <w:rFonts w:cstheme="minorHAnsi"/>
        </w:rPr>
        <w:t xml:space="preserve">the Transforming </w:t>
      </w:r>
      <w:proofErr w:type="spellStart"/>
      <w:r>
        <w:rPr>
          <w:rStyle w:val="normaltextrun"/>
          <w:rFonts w:cstheme="minorHAnsi"/>
        </w:rPr>
        <w:t>IPTp</w:t>
      </w:r>
      <w:proofErr w:type="spellEnd"/>
      <w:r>
        <w:rPr>
          <w:rStyle w:val="normaltextrun"/>
          <w:rFonts w:cstheme="minorHAnsi"/>
        </w:rPr>
        <w:t xml:space="preserve"> for Optimal Pregnancy (</w:t>
      </w:r>
      <w:r w:rsidRPr="001B0295">
        <w:rPr>
          <w:rStyle w:val="normaltextrun"/>
          <w:rFonts w:cstheme="minorHAnsi"/>
        </w:rPr>
        <w:t>TIPTOP</w:t>
      </w:r>
      <w:r>
        <w:rPr>
          <w:rStyle w:val="normaltextrun"/>
          <w:rFonts w:cstheme="minorHAnsi"/>
        </w:rPr>
        <w:t>)</w:t>
      </w:r>
      <w:r w:rsidRPr="001B0295">
        <w:rPr>
          <w:rStyle w:val="normaltextrun"/>
          <w:rFonts w:cstheme="minorHAnsi"/>
        </w:rPr>
        <w:t xml:space="preserve"> project </w:t>
      </w:r>
      <w:r>
        <w:rPr>
          <w:rStyle w:val="normaltextrun"/>
          <w:rFonts w:cstheme="minorHAnsi"/>
        </w:rPr>
        <w:t xml:space="preserve">to aid country level implementation of </w:t>
      </w:r>
      <w:r w:rsidRPr="001B0295">
        <w:rPr>
          <w:rFonts w:cstheme="minorHAnsi"/>
          <w:color w:val="4A4A4A"/>
        </w:rPr>
        <w:t>c-</w:t>
      </w:r>
      <w:proofErr w:type="spellStart"/>
      <w:r w:rsidRPr="001B0295">
        <w:rPr>
          <w:rFonts w:cstheme="minorHAnsi"/>
          <w:color w:val="4A4A4A"/>
        </w:rPr>
        <w:t>IPT</w:t>
      </w:r>
      <w:r>
        <w:rPr>
          <w:rFonts w:cstheme="minorHAnsi"/>
          <w:color w:val="4A4A4A"/>
        </w:rPr>
        <w:t>p</w:t>
      </w:r>
      <w:proofErr w:type="spellEnd"/>
      <w:r w:rsidRPr="001B0295">
        <w:rPr>
          <w:rStyle w:val="normaltextrun"/>
          <w:rFonts w:cstheme="minorHAnsi"/>
        </w:rPr>
        <w:t xml:space="preserve"> </w:t>
      </w:r>
      <w:bookmarkEnd w:id="0"/>
    </w:p>
    <w:p w14:paraId="6C6CEE8D" w14:textId="77777777" w:rsidR="001E4442" w:rsidRDefault="001E4442" w:rsidP="001E4442">
      <w:pPr>
        <w:pStyle w:val="NoSpacing"/>
        <w:rPr>
          <w:rFonts w:cstheme="minorHAnsi"/>
          <w:color w:val="4A4A4A"/>
        </w:rPr>
      </w:pPr>
    </w:p>
    <w:p w14:paraId="3588B9A2" w14:textId="0F2A44A8" w:rsidR="00944FBA" w:rsidRPr="00944FBA" w:rsidRDefault="001E4442" w:rsidP="00812ED0">
      <w:pPr>
        <w:pStyle w:val="NoSpacing"/>
        <w:numPr>
          <w:ilvl w:val="0"/>
          <w:numId w:val="12"/>
        </w:numPr>
        <w:rPr>
          <w:rFonts w:cstheme="minorHAnsi"/>
          <w:b/>
        </w:rPr>
      </w:pPr>
      <w:r w:rsidRPr="00944FBA">
        <w:rPr>
          <w:rFonts w:cstheme="minorHAnsi"/>
          <w:b/>
          <w:color w:val="4A4A4A"/>
        </w:rPr>
        <w:t>c-IPTP</w:t>
      </w:r>
      <w:r w:rsidRPr="00944FBA">
        <w:rPr>
          <w:rFonts w:cstheme="minorHAnsi"/>
          <w:b/>
        </w:rPr>
        <w:t xml:space="preserve"> Learning Resource Package: </w:t>
      </w:r>
      <w:hyperlink r:id="rId30" w:history="1">
        <w:r w:rsidR="00944FBA" w:rsidRPr="00944FBA">
          <w:rPr>
            <w:rStyle w:val="Hyperlink"/>
            <w:rFonts w:cstheme="minorHAnsi"/>
          </w:rPr>
          <w:t>https://bit.ly/CIPT-package</w:t>
        </w:r>
      </w:hyperlink>
      <w:bookmarkStart w:id="1" w:name="_GoBack"/>
      <w:bookmarkEnd w:id="1"/>
    </w:p>
    <w:p w14:paraId="23252AB2" w14:textId="77777777" w:rsidR="001E4442" w:rsidRPr="001B0295" w:rsidRDefault="001E4442" w:rsidP="001E4442">
      <w:pPr>
        <w:pStyle w:val="NoSpacing"/>
        <w:numPr>
          <w:ilvl w:val="1"/>
          <w:numId w:val="12"/>
        </w:numPr>
        <w:rPr>
          <w:rFonts w:cstheme="minorHAnsi"/>
          <w:color w:val="444444"/>
          <w:shd w:val="clear" w:color="auto" w:fill="FFFFFF"/>
        </w:rPr>
      </w:pPr>
      <w:bookmarkStart w:id="2" w:name="_Hlk144658921"/>
      <w:r w:rsidRPr="001B0295">
        <w:rPr>
          <w:rFonts w:cstheme="minorHAnsi"/>
          <w:color w:val="444444"/>
          <w:shd w:val="clear" w:color="auto" w:fill="FFFFFF"/>
        </w:rPr>
        <w:t>The learning resource package (LRP) was developed within the context of TIPTOP project implementation. The LRP is a generic package of materials on Community Intermittent Preventive Treatment (</w:t>
      </w:r>
      <w:r w:rsidRPr="001B0295">
        <w:rPr>
          <w:rFonts w:cstheme="minorHAnsi"/>
          <w:color w:val="4A4A4A"/>
        </w:rPr>
        <w:t>c-IPTP</w:t>
      </w:r>
      <w:r w:rsidRPr="001B0295">
        <w:rPr>
          <w:rFonts w:cstheme="minorHAnsi"/>
          <w:color w:val="444444"/>
          <w:shd w:val="clear" w:color="auto" w:fill="FFFFFF"/>
        </w:rPr>
        <w:t xml:space="preserve">). It includes a </w:t>
      </w:r>
      <w:r w:rsidRPr="001B0295">
        <w:rPr>
          <w:rFonts w:cstheme="minorHAnsi"/>
          <w:color w:val="4A4A4A"/>
        </w:rPr>
        <w:t>c-IPTP</w:t>
      </w:r>
      <w:r w:rsidRPr="001B0295">
        <w:rPr>
          <w:rFonts w:cstheme="minorHAnsi"/>
          <w:color w:val="444444"/>
          <w:shd w:val="clear" w:color="auto" w:fill="FFFFFF"/>
        </w:rPr>
        <w:t xml:space="preserve"> implementation guide to support implementers in strengthening communities to be directly involved in the effective delivery of </w:t>
      </w:r>
      <w:proofErr w:type="spellStart"/>
      <w:r w:rsidRPr="001B0295">
        <w:rPr>
          <w:rFonts w:cstheme="minorHAnsi"/>
          <w:color w:val="444444"/>
          <w:shd w:val="clear" w:color="auto" w:fill="FFFFFF"/>
        </w:rPr>
        <w:t>IPTp</w:t>
      </w:r>
      <w:proofErr w:type="spellEnd"/>
      <w:r w:rsidRPr="001B0295">
        <w:rPr>
          <w:rFonts w:cstheme="minorHAnsi"/>
          <w:color w:val="444444"/>
          <w:shd w:val="clear" w:color="auto" w:fill="FFFFFF"/>
        </w:rPr>
        <w:t xml:space="preserve"> with SP to all eligible pregnant women in the community, building and sustaining community demand for antimalarial commodities and supporting community health workers (CHWs) to identify and refer pregnant women to the ANC clinic. This learning resource package is for countries testing </w:t>
      </w:r>
      <w:r w:rsidRPr="001B0295">
        <w:rPr>
          <w:rFonts w:cstheme="minorHAnsi"/>
          <w:color w:val="4A4A4A"/>
        </w:rPr>
        <w:t>c-IPTP</w:t>
      </w:r>
      <w:r w:rsidRPr="001B0295">
        <w:rPr>
          <w:rFonts w:cstheme="minorHAnsi"/>
          <w:color w:val="444444"/>
          <w:shd w:val="clear" w:color="auto" w:fill="FFFFFF"/>
        </w:rPr>
        <w:t xml:space="preserve"> and any country or district delivering malaria control interventions can use the Implementation Guide, adapting the approach to its existing CHW service delivery platform for sustained high coverage of </w:t>
      </w:r>
      <w:proofErr w:type="spellStart"/>
      <w:r w:rsidRPr="001B0295">
        <w:rPr>
          <w:rFonts w:cstheme="minorHAnsi"/>
          <w:color w:val="444444"/>
          <w:shd w:val="clear" w:color="auto" w:fill="FFFFFF"/>
        </w:rPr>
        <w:t>MiP</w:t>
      </w:r>
      <w:proofErr w:type="spellEnd"/>
      <w:r w:rsidRPr="001B0295">
        <w:rPr>
          <w:rFonts w:cstheme="minorHAnsi"/>
          <w:color w:val="444444"/>
          <w:shd w:val="clear" w:color="auto" w:fill="FFFFFF"/>
        </w:rPr>
        <w:t xml:space="preserve"> interventions. The LRP also contains a facilitators’ guide with relevant PowerPoint presentations and a variety of pictorial and non-pictorial job aids.</w:t>
      </w:r>
    </w:p>
    <w:p w14:paraId="63E3BC70" w14:textId="77777777" w:rsidR="001E4442" w:rsidRPr="001B0295" w:rsidRDefault="001E4442" w:rsidP="001E4442">
      <w:pPr>
        <w:pStyle w:val="NoSpacing"/>
        <w:numPr>
          <w:ilvl w:val="0"/>
          <w:numId w:val="12"/>
        </w:numPr>
        <w:rPr>
          <w:rFonts w:cstheme="minorHAnsi"/>
        </w:rPr>
      </w:pPr>
      <w:bookmarkStart w:id="3" w:name="_Hlk144659716"/>
      <w:bookmarkEnd w:id="2"/>
      <w:r w:rsidRPr="00EA307B">
        <w:rPr>
          <w:rFonts w:cstheme="minorHAnsi"/>
          <w:b/>
        </w:rPr>
        <w:t xml:space="preserve">Community </w:t>
      </w:r>
      <w:proofErr w:type="spellStart"/>
      <w:r w:rsidRPr="00EA307B">
        <w:rPr>
          <w:rFonts w:cstheme="minorHAnsi"/>
          <w:b/>
        </w:rPr>
        <w:t>IPTp</w:t>
      </w:r>
      <w:proofErr w:type="spellEnd"/>
      <w:r w:rsidRPr="00EA307B">
        <w:rPr>
          <w:rFonts w:cstheme="minorHAnsi"/>
          <w:b/>
        </w:rPr>
        <w:t xml:space="preserve"> Implementation Handbook</w:t>
      </w:r>
      <w:r w:rsidRPr="001B0295">
        <w:rPr>
          <w:rFonts w:cstheme="minorHAnsi"/>
        </w:rPr>
        <w:t xml:space="preserve">: </w:t>
      </w:r>
      <w:hyperlink r:id="rId31" w:history="1">
        <w:r w:rsidRPr="001B0295">
          <w:rPr>
            <w:rStyle w:val="Hyperlink"/>
            <w:rFonts w:cstheme="minorHAnsi"/>
          </w:rPr>
          <w:t>https://www.jhpiego.org/wp-content/uploads/2022/04/TIPTOP-C-IPTp-Implementation-Handbook.pdf</w:t>
        </w:r>
      </w:hyperlink>
    </w:p>
    <w:p w14:paraId="32C1035C" w14:textId="77777777" w:rsidR="001E4442" w:rsidRPr="001B0295" w:rsidRDefault="001E4442" w:rsidP="001E4442">
      <w:pPr>
        <w:pStyle w:val="NoSpacing"/>
        <w:numPr>
          <w:ilvl w:val="1"/>
          <w:numId w:val="12"/>
        </w:numPr>
        <w:rPr>
          <w:rFonts w:cstheme="minorHAnsi"/>
        </w:rPr>
      </w:pPr>
      <w:bookmarkStart w:id="4" w:name="_Hlk144659257"/>
      <w:bookmarkEnd w:id="3"/>
      <w:r w:rsidRPr="001B0295">
        <w:rPr>
          <w:rFonts w:cstheme="minorHAnsi"/>
        </w:rPr>
        <w:t xml:space="preserve">This handbook was developed within the context of TIPTOP project implementation. This resource is mainly for programs implementing </w:t>
      </w:r>
      <w:r w:rsidRPr="001B0295">
        <w:rPr>
          <w:rFonts w:cstheme="minorHAnsi"/>
          <w:color w:val="4A4A4A"/>
        </w:rPr>
        <w:t>c-IPTP</w:t>
      </w:r>
      <w:r w:rsidRPr="001B0295">
        <w:rPr>
          <w:rFonts w:cstheme="minorHAnsi"/>
        </w:rPr>
        <w:t xml:space="preserve">. It aims at supporting project implementers at different levels of implementation—from national to community—in promoting involvement and participation of various stakeholders, ownership at all levels of implementation, and sustainability of the intervention. The tool describes the different roles of y key </w:t>
      </w:r>
      <w:proofErr w:type="spellStart"/>
      <w:r w:rsidRPr="001B0295">
        <w:rPr>
          <w:rFonts w:cstheme="minorHAnsi"/>
        </w:rPr>
        <w:t>intervenients</w:t>
      </w:r>
      <w:proofErr w:type="spellEnd"/>
      <w:r w:rsidRPr="001B0295">
        <w:rPr>
          <w:rFonts w:cstheme="minorHAnsi"/>
        </w:rPr>
        <w:t xml:space="preserve"> in the implementation of </w:t>
      </w:r>
      <w:r w:rsidRPr="001B0295">
        <w:rPr>
          <w:rFonts w:cstheme="minorHAnsi"/>
          <w:color w:val="4A4A4A"/>
        </w:rPr>
        <w:t>c-IPTP</w:t>
      </w:r>
      <w:r w:rsidRPr="001B0295">
        <w:rPr>
          <w:rFonts w:cstheme="minorHAnsi"/>
        </w:rPr>
        <w:t>.</w:t>
      </w:r>
    </w:p>
    <w:bookmarkEnd w:id="4"/>
    <w:p w14:paraId="31AA9EC3" w14:textId="77777777" w:rsidR="001E4442" w:rsidRDefault="001E4442" w:rsidP="001E4442">
      <w:pPr>
        <w:pStyle w:val="NoSpacing"/>
        <w:numPr>
          <w:ilvl w:val="0"/>
          <w:numId w:val="12"/>
        </w:numPr>
        <w:rPr>
          <w:rFonts w:cstheme="minorHAnsi"/>
          <w:b/>
        </w:rPr>
      </w:pPr>
      <w:r w:rsidRPr="00EA307B">
        <w:rPr>
          <w:rFonts w:cstheme="minorHAnsi"/>
          <w:b/>
        </w:rPr>
        <w:t>Supervision Checklist</w:t>
      </w:r>
      <w:r>
        <w:rPr>
          <w:rFonts w:cstheme="minorHAnsi"/>
          <w:b/>
        </w:rPr>
        <w:t xml:space="preserve"> </w:t>
      </w:r>
      <w:hyperlink r:id="rId32" w:history="1">
        <w:r w:rsidRPr="00EA307B">
          <w:rPr>
            <w:rStyle w:val="Hyperlink"/>
            <w:rFonts w:cstheme="minorHAnsi"/>
          </w:rPr>
          <w:t>https://www.jhpiego.org/wp-content/uploads/2022/04/Health-facility-supportive-supervision-checklist.pdf</w:t>
        </w:r>
      </w:hyperlink>
    </w:p>
    <w:p w14:paraId="79997D79" w14:textId="77777777" w:rsidR="001E4442" w:rsidRPr="00EA307B" w:rsidRDefault="001E4442" w:rsidP="001E4442">
      <w:pPr>
        <w:pStyle w:val="NoSpacing"/>
        <w:numPr>
          <w:ilvl w:val="1"/>
          <w:numId w:val="12"/>
        </w:numPr>
        <w:rPr>
          <w:rFonts w:cstheme="minorHAnsi"/>
          <w:b/>
        </w:rPr>
      </w:pPr>
      <w:bookmarkStart w:id="5" w:name="_Hlk144659400"/>
      <w:r w:rsidRPr="00EA307B">
        <w:rPr>
          <w:rFonts w:cstheme="minorHAnsi"/>
        </w:rPr>
        <w:t>This Checklist was developed within the context of TIPTOP project implementation. It aims at facilitation technical teams responsible for con ducting Supportive supervision, mainly in health facilities. It focuses on two main areas, namely: health facility infrastructure and supplies, and interpersonal communication.</w:t>
      </w:r>
    </w:p>
    <w:bookmarkEnd w:id="5"/>
    <w:p w14:paraId="0F8304CB" w14:textId="77777777" w:rsidR="00D75D3E" w:rsidRPr="001B0295" w:rsidRDefault="00D75D3E" w:rsidP="001B0295">
      <w:pPr>
        <w:pStyle w:val="NoSpacing"/>
        <w:rPr>
          <w:rFonts w:cstheme="minorHAnsi"/>
          <w:bCs/>
        </w:rPr>
      </w:pPr>
    </w:p>
    <w:sectPr w:rsidR="00D75D3E" w:rsidRPr="001B0295" w:rsidSect="00D75D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736C4"/>
    <w:multiLevelType w:val="hybridMultilevel"/>
    <w:tmpl w:val="39FA7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7781B"/>
    <w:multiLevelType w:val="hybridMultilevel"/>
    <w:tmpl w:val="E9F639F8"/>
    <w:lvl w:ilvl="0" w:tplc="5168585C">
      <w:start w:val="1"/>
      <w:numFmt w:val="bullet"/>
      <w:lvlText w:val="•"/>
      <w:lvlJc w:val="left"/>
      <w:pPr>
        <w:tabs>
          <w:tab w:val="num" w:pos="720"/>
        </w:tabs>
        <w:ind w:left="720" w:hanging="360"/>
      </w:pPr>
      <w:rPr>
        <w:rFonts w:ascii="Arial" w:hAnsi="Arial" w:hint="default"/>
      </w:rPr>
    </w:lvl>
    <w:lvl w:ilvl="1" w:tplc="16E471E2" w:tentative="1">
      <w:start w:val="1"/>
      <w:numFmt w:val="bullet"/>
      <w:lvlText w:val="•"/>
      <w:lvlJc w:val="left"/>
      <w:pPr>
        <w:tabs>
          <w:tab w:val="num" w:pos="1440"/>
        </w:tabs>
        <w:ind w:left="1440" w:hanging="360"/>
      </w:pPr>
      <w:rPr>
        <w:rFonts w:ascii="Arial" w:hAnsi="Arial" w:hint="default"/>
      </w:rPr>
    </w:lvl>
    <w:lvl w:ilvl="2" w:tplc="5FBE83EC" w:tentative="1">
      <w:start w:val="1"/>
      <w:numFmt w:val="bullet"/>
      <w:lvlText w:val="•"/>
      <w:lvlJc w:val="left"/>
      <w:pPr>
        <w:tabs>
          <w:tab w:val="num" w:pos="2160"/>
        </w:tabs>
        <w:ind w:left="2160" w:hanging="360"/>
      </w:pPr>
      <w:rPr>
        <w:rFonts w:ascii="Arial" w:hAnsi="Arial" w:hint="default"/>
      </w:rPr>
    </w:lvl>
    <w:lvl w:ilvl="3" w:tplc="988EF6CA" w:tentative="1">
      <w:start w:val="1"/>
      <w:numFmt w:val="bullet"/>
      <w:lvlText w:val="•"/>
      <w:lvlJc w:val="left"/>
      <w:pPr>
        <w:tabs>
          <w:tab w:val="num" w:pos="2880"/>
        </w:tabs>
        <w:ind w:left="2880" w:hanging="360"/>
      </w:pPr>
      <w:rPr>
        <w:rFonts w:ascii="Arial" w:hAnsi="Arial" w:hint="default"/>
      </w:rPr>
    </w:lvl>
    <w:lvl w:ilvl="4" w:tplc="3AECBEEA" w:tentative="1">
      <w:start w:val="1"/>
      <w:numFmt w:val="bullet"/>
      <w:lvlText w:val="•"/>
      <w:lvlJc w:val="left"/>
      <w:pPr>
        <w:tabs>
          <w:tab w:val="num" w:pos="3600"/>
        </w:tabs>
        <w:ind w:left="3600" w:hanging="360"/>
      </w:pPr>
      <w:rPr>
        <w:rFonts w:ascii="Arial" w:hAnsi="Arial" w:hint="default"/>
      </w:rPr>
    </w:lvl>
    <w:lvl w:ilvl="5" w:tplc="A80A2704" w:tentative="1">
      <w:start w:val="1"/>
      <w:numFmt w:val="bullet"/>
      <w:lvlText w:val="•"/>
      <w:lvlJc w:val="left"/>
      <w:pPr>
        <w:tabs>
          <w:tab w:val="num" w:pos="4320"/>
        </w:tabs>
        <w:ind w:left="4320" w:hanging="360"/>
      </w:pPr>
      <w:rPr>
        <w:rFonts w:ascii="Arial" w:hAnsi="Arial" w:hint="default"/>
      </w:rPr>
    </w:lvl>
    <w:lvl w:ilvl="6" w:tplc="0E80AC8E" w:tentative="1">
      <w:start w:val="1"/>
      <w:numFmt w:val="bullet"/>
      <w:lvlText w:val="•"/>
      <w:lvlJc w:val="left"/>
      <w:pPr>
        <w:tabs>
          <w:tab w:val="num" w:pos="5040"/>
        </w:tabs>
        <w:ind w:left="5040" w:hanging="360"/>
      </w:pPr>
      <w:rPr>
        <w:rFonts w:ascii="Arial" w:hAnsi="Arial" w:hint="default"/>
      </w:rPr>
    </w:lvl>
    <w:lvl w:ilvl="7" w:tplc="781E73B6" w:tentative="1">
      <w:start w:val="1"/>
      <w:numFmt w:val="bullet"/>
      <w:lvlText w:val="•"/>
      <w:lvlJc w:val="left"/>
      <w:pPr>
        <w:tabs>
          <w:tab w:val="num" w:pos="5760"/>
        </w:tabs>
        <w:ind w:left="5760" w:hanging="360"/>
      </w:pPr>
      <w:rPr>
        <w:rFonts w:ascii="Arial" w:hAnsi="Arial" w:hint="default"/>
      </w:rPr>
    </w:lvl>
    <w:lvl w:ilvl="8" w:tplc="A99C6F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3F3A31"/>
    <w:multiLevelType w:val="hybridMultilevel"/>
    <w:tmpl w:val="83A0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32327"/>
    <w:multiLevelType w:val="hybridMultilevel"/>
    <w:tmpl w:val="75665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5637F"/>
    <w:multiLevelType w:val="hybridMultilevel"/>
    <w:tmpl w:val="82768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B0C5C"/>
    <w:multiLevelType w:val="hybridMultilevel"/>
    <w:tmpl w:val="815045C0"/>
    <w:lvl w:ilvl="0" w:tplc="FFC4B7CC">
      <w:start w:val="1"/>
      <w:numFmt w:val="decimal"/>
      <w:lvlText w:val="%1."/>
      <w:lvlJc w:val="left"/>
      <w:pPr>
        <w:ind w:left="720" w:hanging="360"/>
      </w:pPr>
      <w:rPr>
        <w:rFonts w:ascii="Verdana" w:hAnsi="Verdana"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15D3262"/>
    <w:multiLevelType w:val="hybridMultilevel"/>
    <w:tmpl w:val="2AB00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A5107"/>
    <w:multiLevelType w:val="hybridMultilevel"/>
    <w:tmpl w:val="759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46DD1"/>
    <w:multiLevelType w:val="hybridMultilevel"/>
    <w:tmpl w:val="13C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32725"/>
    <w:multiLevelType w:val="hybridMultilevel"/>
    <w:tmpl w:val="0412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B7686"/>
    <w:multiLevelType w:val="multilevel"/>
    <w:tmpl w:val="8FA4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9C20A7"/>
    <w:multiLevelType w:val="hybridMultilevel"/>
    <w:tmpl w:val="DBC2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33F72"/>
    <w:multiLevelType w:val="hybridMultilevel"/>
    <w:tmpl w:val="3592A93E"/>
    <w:lvl w:ilvl="0" w:tplc="CE505098">
      <w:numFmt w:val="bullet"/>
      <w:lvlText w:val="-"/>
      <w:lvlJc w:val="left"/>
      <w:pPr>
        <w:ind w:left="720" w:hanging="360"/>
      </w:pPr>
      <w:rPr>
        <w:rFonts w:ascii="Century Gothic" w:eastAsia="Times New Roman" w:hAnsi="Century Gothic" w:cs="Segoe UI" w:hint="default"/>
        <w:color w:val="40404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8"/>
  </w:num>
  <w:num w:numId="5">
    <w:abstractNumId w:val="9"/>
  </w:num>
  <w:num w:numId="6">
    <w:abstractNumId w:val="2"/>
  </w:num>
  <w:num w:numId="7">
    <w:abstractNumId w:val="7"/>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15"/>
    <w:rsid w:val="00002D41"/>
    <w:rsid w:val="000031A2"/>
    <w:rsid w:val="000314D4"/>
    <w:rsid w:val="000373AC"/>
    <w:rsid w:val="000522A2"/>
    <w:rsid w:val="000642E1"/>
    <w:rsid w:val="0006455E"/>
    <w:rsid w:val="00073D19"/>
    <w:rsid w:val="000778D1"/>
    <w:rsid w:val="0009305F"/>
    <w:rsid w:val="000B6B84"/>
    <w:rsid w:val="000E3837"/>
    <w:rsid w:val="000E70C2"/>
    <w:rsid w:val="00112BDD"/>
    <w:rsid w:val="00130784"/>
    <w:rsid w:val="00144A65"/>
    <w:rsid w:val="0015015C"/>
    <w:rsid w:val="0015107D"/>
    <w:rsid w:val="001B0295"/>
    <w:rsid w:val="001E4442"/>
    <w:rsid w:val="001F51D6"/>
    <w:rsid w:val="00225F74"/>
    <w:rsid w:val="00242A9F"/>
    <w:rsid w:val="00275DF8"/>
    <w:rsid w:val="00285814"/>
    <w:rsid w:val="00297BBB"/>
    <w:rsid w:val="002C3940"/>
    <w:rsid w:val="002D6F41"/>
    <w:rsid w:val="002F6094"/>
    <w:rsid w:val="00346A7A"/>
    <w:rsid w:val="00374986"/>
    <w:rsid w:val="00390F58"/>
    <w:rsid w:val="003B2128"/>
    <w:rsid w:val="003C5E06"/>
    <w:rsid w:val="003C7471"/>
    <w:rsid w:val="003F5792"/>
    <w:rsid w:val="004070F9"/>
    <w:rsid w:val="00424B03"/>
    <w:rsid w:val="004414DC"/>
    <w:rsid w:val="0045609D"/>
    <w:rsid w:val="0046794C"/>
    <w:rsid w:val="00487DA3"/>
    <w:rsid w:val="00490509"/>
    <w:rsid w:val="00493851"/>
    <w:rsid w:val="004B11E0"/>
    <w:rsid w:val="004C0822"/>
    <w:rsid w:val="004D3AB9"/>
    <w:rsid w:val="004E0E91"/>
    <w:rsid w:val="00520E98"/>
    <w:rsid w:val="00521794"/>
    <w:rsid w:val="00543385"/>
    <w:rsid w:val="00593AD3"/>
    <w:rsid w:val="00596DAF"/>
    <w:rsid w:val="005A0FDA"/>
    <w:rsid w:val="005C3049"/>
    <w:rsid w:val="005D6E88"/>
    <w:rsid w:val="005E32E1"/>
    <w:rsid w:val="00613418"/>
    <w:rsid w:val="006274A7"/>
    <w:rsid w:val="006A3AAF"/>
    <w:rsid w:val="006C7072"/>
    <w:rsid w:val="006D119D"/>
    <w:rsid w:val="006D1C48"/>
    <w:rsid w:val="00732D62"/>
    <w:rsid w:val="00736D02"/>
    <w:rsid w:val="00747566"/>
    <w:rsid w:val="00755CA2"/>
    <w:rsid w:val="00757D5F"/>
    <w:rsid w:val="007A40E2"/>
    <w:rsid w:val="007D2968"/>
    <w:rsid w:val="007D6769"/>
    <w:rsid w:val="007E0E9F"/>
    <w:rsid w:val="007E5A3B"/>
    <w:rsid w:val="007F6917"/>
    <w:rsid w:val="00814C35"/>
    <w:rsid w:val="008160F4"/>
    <w:rsid w:val="00820C69"/>
    <w:rsid w:val="00833ABC"/>
    <w:rsid w:val="00834BA3"/>
    <w:rsid w:val="0083700E"/>
    <w:rsid w:val="00841AE3"/>
    <w:rsid w:val="00842F93"/>
    <w:rsid w:val="00843FEA"/>
    <w:rsid w:val="0084609D"/>
    <w:rsid w:val="00846548"/>
    <w:rsid w:val="008549D7"/>
    <w:rsid w:val="00866461"/>
    <w:rsid w:val="00871394"/>
    <w:rsid w:val="00880825"/>
    <w:rsid w:val="00880BDF"/>
    <w:rsid w:val="008A50EA"/>
    <w:rsid w:val="009000CF"/>
    <w:rsid w:val="00944FBA"/>
    <w:rsid w:val="009A6511"/>
    <w:rsid w:val="009C16FF"/>
    <w:rsid w:val="009C7377"/>
    <w:rsid w:val="009D0F15"/>
    <w:rsid w:val="009D3ECB"/>
    <w:rsid w:val="009E723F"/>
    <w:rsid w:val="00A13FD4"/>
    <w:rsid w:val="00B01996"/>
    <w:rsid w:val="00B046FD"/>
    <w:rsid w:val="00B05FB8"/>
    <w:rsid w:val="00B1059B"/>
    <w:rsid w:val="00B305AC"/>
    <w:rsid w:val="00B34F1B"/>
    <w:rsid w:val="00B42A35"/>
    <w:rsid w:val="00B94474"/>
    <w:rsid w:val="00BD6F5B"/>
    <w:rsid w:val="00C219ED"/>
    <w:rsid w:val="00C270FF"/>
    <w:rsid w:val="00C36011"/>
    <w:rsid w:val="00C42930"/>
    <w:rsid w:val="00C555EB"/>
    <w:rsid w:val="00C92923"/>
    <w:rsid w:val="00C95296"/>
    <w:rsid w:val="00CB37F4"/>
    <w:rsid w:val="00CD0227"/>
    <w:rsid w:val="00CE1BD9"/>
    <w:rsid w:val="00D06B50"/>
    <w:rsid w:val="00D17571"/>
    <w:rsid w:val="00D263E8"/>
    <w:rsid w:val="00D36196"/>
    <w:rsid w:val="00D40E6B"/>
    <w:rsid w:val="00D508EE"/>
    <w:rsid w:val="00D75D3E"/>
    <w:rsid w:val="00D92DF4"/>
    <w:rsid w:val="00D94610"/>
    <w:rsid w:val="00D97C9C"/>
    <w:rsid w:val="00DD5208"/>
    <w:rsid w:val="00DE343F"/>
    <w:rsid w:val="00E11809"/>
    <w:rsid w:val="00E2365A"/>
    <w:rsid w:val="00E9005F"/>
    <w:rsid w:val="00E96C3C"/>
    <w:rsid w:val="00EA307B"/>
    <w:rsid w:val="00EA45D8"/>
    <w:rsid w:val="00EA7CE2"/>
    <w:rsid w:val="00EC3DAA"/>
    <w:rsid w:val="00ED0A56"/>
    <w:rsid w:val="00ED3180"/>
    <w:rsid w:val="00ED765F"/>
    <w:rsid w:val="00F049CC"/>
    <w:rsid w:val="00F563C4"/>
    <w:rsid w:val="00F60AE2"/>
    <w:rsid w:val="00FA66FF"/>
    <w:rsid w:val="00FB7C05"/>
    <w:rsid w:val="00FD0A07"/>
    <w:rsid w:val="00FD2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1F96"/>
  <w15:chartTrackingRefBased/>
  <w15:docId w15:val="{482A65D3-7A71-4627-8D09-C5744658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0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semiHidden/>
    <w:unhideWhenUsed/>
    <w:qFormat/>
    <w:rsid w:val="00DD5208"/>
    <w:pPr>
      <w:spacing w:before="240" w:after="60" w:line="276" w:lineRule="auto"/>
      <w:ind w:left="720" w:hanging="360"/>
      <w:jc w:val="both"/>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F15"/>
    <w:rPr>
      <w:color w:val="0563C1" w:themeColor="hyperlink"/>
      <w:u w:val="single"/>
    </w:rPr>
  </w:style>
  <w:style w:type="character" w:styleId="UnresolvedMention">
    <w:name w:val="Unresolved Mention"/>
    <w:basedOn w:val="DefaultParagraphFont"/>
    <w:uiPriority w:val="99"/>
    <w:semiHidden/>
    <w:unhideWhenUsed/>
    <w:rsid w:val="009D0F15"/>
    <w:rPr>
      <w:color w:val="605E5C"/>
      <w:shd w:val="clear" w:color="auto" w:fill="E1DFDD"/>
    </w:rPr>
  </w:style>
  <w:style w:type="paragraph" w:customStyle="1" w:styleId="paragraph">
    <w:name w:val="paragraph"/>
    <w:basedOn w:val="Normal"/>
    <w:rsid w:val="00EA45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45D8"/>
  </w:style>
  <w:style w:type="character" w:customStyle="1" w:styleId="eop">
    <w:name w:val="eop"/>
    <w:basedOn w:val="DefaultParagraphFont"/>
    <w:rsid w:val="00EA45D8"/>
  </w:style>
  <w:style w:type="paragraph" w:styleId="ListParagraph">
    <w:name w:val="List Paragraph"/>
    <w:basedOn w:val="Normal"/>
    <w:uiPriority w:val="34"/>
    <w:qFormat/>
    <w:rsid w:val="00FD23A5"/>
    <w:pPr>
      <w:ind w:left="720"/>
      <w:contextualSpacing/>
    </w:pPr>
  </w:style>
  <w:style w:type="character" w:customStyle="1" w:styleId="Heading5Char">
    <w:name w:val="Heading 5 Char"/>
    <w:basedOn w:val="DefaultParagraphFont"/>
    <w:link w:val="Heading5"/>
    <w:semiHidden/>
    <w:rsid w:val="00DD5208"/>
    <w:rPr>
      <w:rFonts w:ascii="Calibri" w:eastAsia="Times New Roman" w:hAnsi="Calibri" w:cs="Times New Roman"/>
      <w:b/>
      <w:bCs/>
      <w:i/>
      <w:iCs/>
      <w:sz w:val="26"/>
      <w:szCs w:val="26"/>
    </w:rPr>
  </w:style>
  <w:style w:type="paragraph" w:customStyle="1" w:styleId="MCSPTableText">
    <w:name w:val="MCSP_Table Text"/>
    <w:basedOn w:val="Normal"/>
    <w:qFormat/>
    <w:rsid w:val="009C7377"/>
    <w:pPr>
      <w:spacing w:after="0" w:line="240" w:lineRule="auto"/>
    </w:pPr>
    <w:rPr>
      <w:rFonts w:ascii="Gill Sans MT" w:eastAsia="Times New Roman" w:hAnsi="Gill Sans MT" w:cs="Times New Roman"/>
      <w:sz w:val="20"/>
      <w:lang w:val="fr-FR"/>
    </w:rPr>
  </w:style>
  <w:style w:type="paragraph" w:styleId="NormalWeb">
    <w:name w:val="Normal (Web)"/>
    <w:basedOn w:val="Normal"/>
    <w:uiPriority w:val="99"/>
    <w:semiHidden/>
    <w:unhideWhenUsed/>
    <w:rsid w:val="007D2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4609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84609D"/>
    <w:rPr>
      <w:i/>
      <w:iCs/>
    </w:rPr>
  </w:style>
  <w:style w:type="paragraph" w:styleId="NoSpacing">
    <w:name w:val="No Spacing"/>
    <w:uiPriority w:val="1"/>
    <w:qFormat/>
    <w:rsid w:val="001B0295"/>
    <w:pPr>
      <w:spacing w:after="0" w:line="240" w:lineRule="auto"/>
    </w:pPr>
  </w:style>
  <w:style w:type="character" w:styleId="FollowedHyperlink">
    <w:name w:val="FollowedHyperlink"/>
    <w:basedOn w:val="DefaultParagraphFont"/>
    <w:uiPriority w:val="99"/>
    <w:semiHidden/>
    <w:unhideWhenUsed/>
    <w:rsid w:val="00144A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8955">
      <w:bodyDiv w:val="1"/>
      <w:marLeft w:val="0"/>
      <w:marRight w:val="0"/>
      <w:marTop w:val="0"/>
      <w:marBottom w:val="0"/>
      <w:divBdr>
        <w:top w:val="none" w:sz="0" w:space="0" w:color="auto"/>
        <w:left w:val="none" w:sz="0" w:space="0" w:color="auto"/>
        <w:bottom w:val="none" w:sz="0" w:space="0" w:color="auto"/>
        <w:right w:val="none" w:sz="0" w:space="0" w:color="auto"/>
      </w:divBdr>
    </w:div>
    <w:div w:id="350881940">
      <w:bodyDiv w:val="1"/>
      <w:marLeft w:val="0"/>
      <w:marRight w:val="0"/>
      <w:marTop w:val="0"/>
      <w:marBottom w:val="0"/>
      <w:divBdr>
        <w:top w:val="none" w:sz="0" w:space="0" w:color="auto"/>
        <w:left w:val="none" w:sz="0" w:space="0" w:color="auto"/>
        <w:bottom w:val="none" w:sz="0" w:space="0" w:color="auto"/>
        <w:right w:val="none" w:sz="0" w:space="0" w:color="auto"/>
      </w:divBdr>
    </w:div>
    <w:div w:id="604119704">
      <w:bodyDiv w:val="1"/>
      <w:marLeft w:val="0"/>
      <w:marRight w:val="0"/>
      <w:marTop w:val="0"/>
      <w:marBottom w:val="0"/>
      <w:divBdr>
        <w:top w:val="none" w:sz="0" w:space="0" w:color="auto"/>
        <w:left w:val="none" w:sz="0" w:space="0" w:color="auto"/>
        <w:bottom w:val="none" w:sz="0" w:space="0" w:color="auto"/>
        <w:right w:val="none" w:sz="0" w:space="0" w:color="auto"/>
      </w:divBdr>
    </w:div>
    <w:div w:id="855079902">
      <w:bodyDiv w:val="1"/>
      <w:marLeft w:val="0"/>
      <w:marRight w:val="0"/>
      <w:marTop w:val="0"/>
      <w:marBottom w:val="0"/>
      <w:divBdr>
        <w:top w:val="none" w:sz="0" w:space="0" w:color="auto"/>
        <w:left w:val="none" w:sz="0" w:space="0" w:color="auto"/>
        <w:bottom w:val="none" w:sz="0" w:space="0" w:color="auto"/>
        <w:right w:val="none" w:sz="0" w:space="0" w:color="auto"/>
      </w:divBdr>
    </w:div>
    <w:div w:id="1738356327">
      <w:bodyDiv w:val="1"/>
      <w:marLeft w:val="0"/>
      <w:marRight w:val="0"/>
      <w:marTop w:val="0"/>
      <w:marBottom w:val="0"/>
      <w:divBdr>
        <w:top w:val="none" w:sz="0" w:space="0" w:color="auto"/>
        <w:left w:val="none" w:sz="0" w:space="0" w:color="auto"/>
        <w:bottom w:val="none" w:sz="0" w:space="0" w:color="auto"/>
        <w:right w:val="none" w:sz="0" w:space="0" w:color="auto"/>
      </w:divBdr>
      <w:divsChild>
        <w:div w:id="1454398560">
          <w:marLeft w:val="0"/>
          <w:marRight w:val="0"/>
          <w:marTop w:val="0"/>
          <w:marBottom w:val="0"/>
          <w:divBdr>
            <w:top w:val="none" w:sz="0" w:space="0" w:color="auto"/>
            <w:left w:val="none" w:sz="0" w:space="0" w:color="auto"/>
            <w:bottom w:val="none" w:sz="0" w:space="0" w:color="auto"/>
            <w:right w:val="none" w:sz="0" w:space="0" w:color="auto"/>
          </w:divBdr>
        </w:div>
        <w:div w:id="2076269890">
          <w:marLeft w:val="0"/>
          <w:marRight w:val="0"/>
          <w:marTop w:val="0"/>
          <w:marBottom w:val="0"/>
          <w:divBdr>
            <w:top w:val="none" w:sz="0" w:space="0" w:color="auto"/>
            <w:left w:val="none" w:sz="0" w:space="0" w:color="auto"/>
            <w:bottom w:val="none" w:sz="0" w:space="0" w:color="auto"/>
            <w:right w:val="none" w:sz="0" w:space="0" w:color="auto"/>
          </w:divBdr>
        </w:div>
        <w:div w:id="1231774712">
          <w:marLeft w:val="0"/>
          <w:marRight w:val="0"/>
          <w:marTop w:val="0"/>
          <w:marBottom w:val="0"/>
          <w:divBdr>
            <w:top w:val="none" w:sz="0" w:space="0" w:color="auto"/>
            <w:left w:val="none" w:sz="0" w:space="0" w:color="auto"/>
            <w:bottom w:val="none" w:sz="0" w:space="0" w:color="auto"/>
            <w:right w:val="none" w:sz="0" w:space="0" w:color="auto"/>
          </w:divBdr>
        </w:div>
        <w:div w:id="1492942511">
          <w:marLeft w:val="0"/>
          <w:marRight w:val="0"/>
          <w:marTop w:val="0"/>
          <w:marBottom w:val="0"/>
          <w:divBdr>
            <w:top w:val="none" w:sz="0" w:space="0" w:color="auto"/>
            <w:left w:val="none" w:sz="0" w:space="0" w:color="auto"/>
            <w:bottom w:val="none" w:sz="0" w:space="0" w:color="auto"/>
            <w:right w:val="none" w:sz="0" w:space="0" w:color="auto"/>
          </w:divBdr>
        </w:div>
        <w:div w:id="952439846">
          <w:marLeft w:val="0"/>
          <w:marRight w:val="0"/>
          <w:marTop w:val="0"/>
          <w:marBottom w:val="0"/>
          <w:divBdr>
            <w:top w:val="none" w:sz="0" w:space="0" w:color="auto"/>
            <w:left w:val="none" w:sz="0" w:space="0" w:color="auto"/>
            <w:bottom w:val="none" w:sz="0" w:space="0" w:color="auto"/>
            <w:right w:val="none" w:sz="0" w:space="0" w:color="auto"/>
          </w:divBdr>
        </w:div>
        <w:div w:id="37364020">
          <w:marLeft w:val="0"/>
          <w:marRight w:val="0"/>
          <w:marTop w:val="0"/>
          <w:marBottom w:val="0"/>
          <w:divBdr>
            <w:top w:val="none" w:sz="0" w:space="0" w:color="auto"/>
            <w:left w:val="none" w:sz="0" w:space="0" w:color="auto"/>
            <w:bottom w:val="none" w:sz="0" w:space="0" w:color="auto"/>
            <w:right w:val="none" w:sz="0" w:space="0" w:color="auto"/>
          </w:divBdr>
        </w:div>
      </w:divsChild>
    </w:div>
    <w:div w:id="1821192074">
      <w:bodyDiv w:val="1"/>
      <w:marLeft w:val="0"/>
      <w:marRight w:val="0"/>
      <w:marTop w:val="0"/>
      <w:marBottom w:val="0"/>
      <w:divBdr>
        <w:top w:val="none" w:sz="0" w:space="0" w:color="auto"/>
        <w:left w:val="none" w:sz="0" w:space="0" w:color="auto"/>
        <w:bottom w:val="none" w:sz="0" w:space="0" w:color="auto"/>
        <w:right w:val="none" w:sz="0" w:space="0" w:color="auto"/>
      </w:divBdr>
      <w:divsChild>
        <w:div w:id="843058580">
          <w:marLeft w:val="360"/>
          <w:marRight w:val="0"/>
          <w:marTop w:val="240"/>
          <w:marBottom w:val="0"/>
          <w:divBdr>
            <w:top w:val="none" w:sz="0" w:space="0" w:color="auto"/>
            <w:left w:val="none" w:sz="0" w:space="0" w:color="auto"/>
            <w:bottom w:val="none" w:sz="0" w:space="0" w:color="auto"/>
            <w:right w:val="none" w:sz="0" w:space="0" w:color="auto"/>
          </w:divBdr>
        </w:div>
        <w:div w:id="1808162834">
          <w:marLeft w:val="360"/>
          <w:marRight w:val="0"/>
          <w:marTop w:val="240"/>
          <w:marBottom w:val="0"/>
          <w:divBdr>
            <w:top w:val="none" w:sz="0" w:space="0" w:color="auto"/>
            <w:left w:val="none" w:sz="0" w:space="0" w:color="auto"/>
            <w:bottom w:val="none" w:sz="0" w:space="0" w:color="auto"/>
            <w:right w:val="none" w:sz="0" w:space="0" w:color="auto"/>
          </w:divBdr>
        </w:div>
        <w:div w:id="649597722">
          <w:marLeft w:val="360"/>
          <w:marRight w:val="0"/>
          <w:marTop w:val="240"/>
          <w:marBottom w:val="0"/>
          <w:divBdr>
            <w:top w:val="none" w:sz="0" w:space="0" w:color="auto"/>
            <w:left w:val="none" w:sz="0" w:space="0" w:color="auto"/>
            <w:bottom w:val="none" w:sz="0" w:space="0" w:color="auto"/>
            <w:right w:val="none" w:sz="0" w:space="0" w:color="auto"/>
          </w:divBdr>
        </w:div>
        <w:div w:id="1310401389">
          <w:marLeft w:val="360"/>
          <w:marRight w:val="0"/>
          <w:marTop w:val="240"/>
          <w:marBottom w:val="0"/>
          <w:divBdr>
            <w:top w:val="none" w:sz="0" w:space="0" w:color="auto"/>
            <w:left w:val="none" w:sz="0" w:space="0" w:color="auto"/>
            <w:bottom w:val="none" w:sz="0" w:space="0" w:color="auto"/>
            <w:right w:val="none" w:sz="0" w:space="0" w:color="auto"/>
          </w:divBdr>
        </w:div>
        <w:div w:id="1174606919">
          <w:marLeft w:val="360"/>
          <w:marRight w:val="0"/>
          <w:marTop w:val="240"/>
          <w:marBottom w:val="0"/>
          <w:divBdr>
            <w:top w:val="none" w:sz="0" w:space="0" w:color="auto"/>
            <w:left w:val="none" w:sz="0" w:space="0" w:color="auto"/>
            <w:bottom w:val="none" w:sz="0" w:space="0" w:color="auto"/>
            <w:right w:val="none" w:sz="0" w:space="0" w:color="auto"/>
          </w:divBdr>
        </w:div>
      </w:divsChild>
    </w:div>
    <w:div w:id="1922133925">
      <w:bodyDiv w:val="1"/>
      <w:marLeft w:val="0"/>
      <w:marRight w:val="0"/>
      <w:marTop w:val="0"/>
      <w:marBottom w:val="0"/>
      <w:divBdr>
        <w:top w:val="none" w:sz="0" w:space="0" w:color="auto"/>
        <w:left w:val="none" w:sz="0" w:space="0" w:color="auto"/>
        <w:bottom w:val="none" w:sz="0" w:space="0" w:color="auto"/>
        <w:right w:val="none" w:sz="0" w:space="0" w:color="auto"/>
      </w:divBdr>
    </w:div>
    <w:div w:id="20000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who.int/iris/bitstream/handle/10665/254739/9789290233558-eng.pdf;jsessionid=0EF4901A1C672DBD251733EBBCD51DBB?sequence=1" TargetMode="External"/><Relationship Id="rId18" Type="http://schemas.openxmlformats.org/officeDocument/2006/relationships/hyperlink" Target="https://www.tandfonline.com/doi/full/10.1080/17441692.2020.1851742" TargetMode="External"/><Relationship Id="rId26" Type="http://schemas.openxmlformats.org/officeDocument/2006/relationships/hyperlink" Target="https://gh.bmj.com/content/7/11/e010079" TargetMode="External"/><Relationship Id="rId3" Type="http://schemas.openxmlformats.org/officeDocument/2006/relationships/customXml" Target="../customXml/item3.xml"/><Relationship Id="rId21" Type="http://schemas.openxmlformats.org/officeDocument/2006/relationships/hyperlink" Target="https://gatesopenresearch.org/articles/7-47/v1"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ho.int/publications/i/item/WHO-HTM-GMP-2014.4" TargetMode="External"/><Relationship Id="rId17" Type="http://schemas.openxmlformats.org/officeDocument/2006/relationships/hyperlink" Target="https://academic.oup.com/ije/article/50/2/550/6012819" TargetMode="External"/><Relationship Id="rId25" Type="http://schemas.openxmlformats.org/officeDocument/2006/relationships/hyperlink" Target="https://www.thelancet.com/journals/langlo/article/PIIS2214-109X(23)00414-X/fulltex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mjopen.bmj.com/content/11/3/e044680" TargetMode="External"/><Relationship Id="rId20" Type="http://schemas.openxmlformats.org/officeDocument/2006/relationships/hyperlink" Target="https://nam11.safelinks.protection.outlook.com/?url=http%3A%2F%2Fgh.bmj.com%2Fcgi%2Fcontent%2Ffull%2Fbmjgh-2022-010238&amp;data=05%7C01%7CKristen.Vibbert%40jhpiego.org%7C705f782b55ce4cc3ad7b08db937079bd%7C26ef7fd22a7f4135a2e4de9acf168b2a%7C0%7C0%7C638265883514638341%7CUnknown%7CTWFpbGZsb3d8eyJWIjoiMC4wLjAwMDAiLCJQIjoiV2luMzIiLCJBTiI6Ik1haWwiLCJXVCI6Mn0%3D%7C3000%7C%7C%7C&amp;sdata=COr42T25mUrMFfAKGQO8rslYC5b0zMsx7OySiGmpzIE%3D&amp;reserved=0" TargetMode="External"/><Relationship Id="rId29" Type="http://schemas.openxmlformats.org/officeDocument/2006/relationships/hyperlink" Target="https://www.ncbi.nlm.nih.gov/pmc/articles/PMC921004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int/publications/i/item/9789241549912" TargetMode="External"/><Relationship Id="rId24" Type="http://schemas.openxmlformats.org/officeDocument/2006/relationships/hyperlink" Target="https://bmcpregnancychildbirth.biomedcentral.com/articles/10.1186/s12884-022-04921-7" TargetMode="External"/><Relationship Id="rId32" Type="http://schemas.openxmlformats.org/officeDocument/2006/relationships/hyperlink" Target="https://www.jhpiego.org/wp-content/uploads/2022/04/Health-facility-supportive-supervision-checklist.pdf" TargetMode="External"/><Relationship Id="rId5" Type="http://schemas.openxmlformats.org/officeDocument/2006/relationships/styles" Target="styles.xml"/><Relationship Id="rId15" Type="http://schemas.openxmlformats.org/officeDocument/2006/relationships/hyperlink" Target="https://www.thelancet.com/journals/langlo/article/PIIS2214-109X(23)00051-7/fulltext" TargetMode="External"/><Relationship Id="rId23" Type="http://schemas.openxmlformats.org/officeDocument/2006/relationships/hyperlink" Target="https://malariajournal.biomedcentral.com/articles/10.1186/s12936-021-03765-4" TargetMode="External"/><Relationship Id="rId28" Type="http://schemas.openxmlformats.org/officeDocument/2006/relationships/hyperlink" Target="https://pubmed.ncbi.nlm.nih.gov/34162384/" TargetMode="External"/><Relationship Id="rId10" Type="http://schemas.openxmlformats.org/officeDocument/2006/relationships/hyperlink" Target="https://www.who.int/publications/i/item/9789240068230" TargetMode="External"/><Relationship Id="rId19" Type="http://schemas.openxmlformats.org/officeDocument/2006/relationships/hyperlink" Target="https://link.springer.com/epdf/10.1186/s12913-023-09218-9" TargetMode="External"/><Relationship Id="rId31" Type="http://schemas.openxmlformats.org/officeDocument/2006/relationships/hyperlink" Target="https://www.jhpiego.org/wp-content/uploads/2022/04/TIPTOP-C-IPTp-Implementation-Handbook.pdf" TargetMode="External"/><Relationship Id="rId4" Type="http://schemas.openxmlformats.org/officeDocument/2006/relationships/numbering" Target="numbering.xml"/><Relationship Id="rId9" Type="http://schemas.openxmlformats.org/officeDocument/2006/relationships/hyperlink" Target="https://www.who.int/publications/m/item/meeting-report-of-the-evidence-review-group-on-intermittent-preventive-treatment-of-malaria-in-pregnancy" TargetMode="External"/><Relationship Id="rId14" Type="http://schemas.openxmlformats.org/officeDocument/2006/relationships/hyperlink" Target="https://apps.who.int/iris/rest/bitstreams/1411121/retrieve" TargetMode="External"/><Relationship Id="rId22" Type="http://schemas.openxmlformats.org/officeDocument/2006/relationships/hyperlink" Target="https://gh.bmj.com/content/7/11/e010079" TargetMode="External"/><Relationship Id="rId27" Type="http://schemas.openxmlformats.org/officeDocument/2006/relationships/hyperlink" Target="https://www.ncbi.nlm.nih.gov/pmc/articles/PMC7409482/" TargetMode="External"/><Relationship Id="rId30" Type="http://schemas.openxmlformats.org/officeDocument/2006/relationships/hyperlink" Target="https://bit.ly/CIPT-packag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727d5f1-50d5-4e70-92e1-7a84c16401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7" ma:contentTypeDescription="Create a new document." ma:contentTypeScope="" ma:versionID="8f92682305543f041a256bc68f9c82cc">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4ff5e5d253ead7e7b066b4ecd87aac09"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F725C-9435-410E-A288-67D62665966D}">
  <ds:schemaRefs>
    <ds:schemaRef ds:uri="http://schemas.microsoft.com/sharepoint/v3/contenttype/forms"/>
  </ds:schemaRefs>
</ds:datastoreItem>
</file>

<file path=customXml/itemProps2.xml><?xml version="1.0" encoding="utf-8"?>
<ds:datastoreItem xmlns:ds="http://schemas.openxmlformats.org/officeDocument/2006/customXml" ds:itemID="{04E4FA2C-38C8-4307-BA02-DB7868DB9EC8}">
  <ds:schemaRefs>
    <ds:schemaRef ds:uri="http://schemas.microsoft.com/office/2006/metadata/properties"/>
    <ds:schemaRef ds:uri="http://schemas.microsoft.com/office/infopath/2007/PartnerControls"/>
    <ds:schemaRef ds:uri="a727d5f1-50d5-4e70-92e1-7a84c16401fb"/>
  </ds:schemaRefs>
</ds:datastoreItem>
</file>

<file path=customXml/itemProps3.xml><?xml version="1.0" encoding="utf-8"?>
<ds:datastoreItem xmlns:ds="http://schemas.openxmlformats.org/officeDocument/2006/customXml" ds:itemID="{EAF291D4-C433-42DE-9331-CE5388B93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Odete Cossa</dc:creator>
  <cp:keywords/>
  <dc:description/>
  <cp:lastModifiedBy>Kristen Vibbert</cp:lastModifiedBy>
  <cp:revision>6</cp:revision>
  <dcterms:created xsi:type="dcterms:W3CDTF">2023-12-19T03:06:00Z</dcterms:created>
  <dcterms:modified xsi:type="dcterms:W3CDTF">2023-12-19T23:48:00Z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