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1B711F21"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554AE4">
        <w:rPr>
          <w:rFonts w:ascii="Calibri" w:eastAsia="Calibri" w:hAnsi="Calibri" w:cs="Times New Roman"/>
          <w:b/>
        </w:rPr>
        <w:t>February 22, 2023</w:t>
      </w:r>
      <w:bookmarkStart w:id="0" w:name="_GoBack"/>
      <w:bookmarkEnd w:id="0"/>
    </w:p>
    <w:p w14:paraId="58707DB8" w14:textId="526C0558" w:rsidR="00241630" w:rsidRPr="00262C34" w:rsidRDefault="00241630" w:rsidP="00241630">
      <w:pPr>
        <w:spacing w:after="200" w:line="276" w:lineRule="auto"/>
        <w:jc w:val="center"/>
        <w:rPr>
          <w:rFonts w:ascii="Calibri" w:eastAsia="Calibri" w:hAnsi="Calibri" w:cs="Times New Roman"/>
          <w:b/>
        </w:rPr>
      </w:pPr>
      <w:r w:rsidRPr="00262C34">
        <w:rPr>
          <w:rFonts w:ascii="Calibri" w:eastAsia="Calibri" w:hAnsi="Calibri" w:cs="Times New Roman"/>
          <w:b/>
        </w:rPr>
        <w:t>Meeting Minutes</w:t>
      </w:r>
    </w:p>
    <w:p w14:paraId="7BFEFF4C" w14:textId="77777777" w:rsidR="00554AE4" w:rsidRDefault="00554AE4" w:rsidP="00EE3DF1">
      <w:pPr>
        <w:pStyle w:val="ListParagraph"/>
        <w:numPr>
          <w:ilvl w:val="0"/>
          <w:numId w:val="3"/>
        </w:numPr>
        <w:spacing w:after="200" w:line="276" w:lineRule="auto"/>
        <w:rPr>
          <w:rFonts w:cstheme="minorHAnsi"/>
        </w:rPr>
        <w:sectPr w:rsidR="00554AE4" w:rsidSect="00554AE4">
          <w:type w:val="continuous"/>
          <w:pgSz w:w="12240" w:h="15840"/>
          <w:pgMar w:top="720" w:right="720" w:bottom="720" w:left="720" w:header="720" w:footer="720" w:gutter="0"/>
          <w:cols w:space="720"/>
          <w:docGrid w:linePitch="360"/>
        </w:sectPr>
      </w:pPr>
    </w:p>
    <w:p w14:paraId="010B224F" w14:textId="484AE34E" w:rsidR="00D75C30" w:rsidRPr="00DD1D01" w:rsidRDefault="00A1360E" w:rsidP="00EE3DF1">
      <w:pPr>
        <w:pStyle w:val="ListParagraph"/>
        <w:numPr>
          <w:ilvl w:val="0"/>
          <w:numId w:val="3"/>
        </w:numPr>
        <w:spacing w:after="200" w:line="276" w:lineRule="auto"/>
        <w:rPr>
          <w:rFonts w:cstheme="minorHAnsi"/>
        </w:rPr>
      </w:pPr>
      <w:r w:rsidRPr="00DD1D01">
        <w:rPr>
          <w:rFonts w:cstheme="minorHAnsi"/>
        </w:rPr>
        <w:t>Kristen Vibbert</w:t>
      </w:r>
      <w:r w:rsidR="00D75C30" w:rsidRPr="00DD1D01">
        <w:rPr>
          <w:rFonts w:cstheme="minorHAnsi"/>
        </w:rPr>
        <w:t>, Jhpiego</w:t>
      </w:r>
    </w:p>
    <w:p w14:paraId="4CEB13D5" w14:textId="343233E2" w:rsidR="006B464F" w:rsidRPr="00DD1D01" w:rsidRDefault="006B464F" w:rsidP="00EE3DF1">
      <w:pPr>
        <w:pStyle w:val="ListParagraph"/>
        <w:numPr>
          <w:ilvl w:val="0"/>
          <w:numId w:val="3"/>
        </w:numPr>
        <w:spacing w:after="200" w:line="276" w:lineRule="auto"/>
        <w:rPr>
          <w:rFonts w:cstheme="minorHAnsi"/>
        </w:rPr>
      </w:pPr>
      <w:r w:rsidRPr="00DD1D01">
        <w:rPr>
          <w:rFonts w:cstheme="minorHAnsi"/>
        </w:rPr>
        <w:t>Abena</w:t>
      </w:r>
      <w:r w:rsidR="00EA16CF" w:rsidRPr="00DD1D01">
        <w:rPr>
          <w:rFonts w:cstheme="minorHAnsi"/>
        </w:rPr>
        <w:t xml:space="preserve"> Poku-Awuku,</w:t>
      </w:r>
      <w:r w:rsidRPr="00DD1D01">
        <w:rPr>
          <w:rFonts w:cstheme="minorHAnsi"/>
        </w:rPr>
        <w:t xml:space="preserve"> MMV</w:t>
      </w:r>
    </w:p>
    <w:p w14:paraId="7D6E79BE" w14:textId="68BF684A" w:rsidR="00D75C30" w:rsidRPr="00DD1D01" w:rsidRDefault="001B72F3" w:rsidP="00D320C9">
      <w:pPr>
        <w:pStyle w:val="ListParagraph"/>
        <w:numPr>
          <w:ilvl w:val="0"/>
          <w:numId w:val="3"/>
        </w:numPr>
        <w:spacing w:after="200" w:line="276" w:lineRule="auto"/>
        <w:rPr>
          <w:rFonts w:cstheme="minorHAnsi"/>
        </w:rPr>
      </w:pPr>
      <w:r w:rsidRPr="00DD1D01">
        <w:rPr>
          <w:rFonts w:cstheme="minorHAnsi"/>
        </w:rPr>
        <w:t>Bright Orji</w:t>
      </w:r>
      <w:r w:rsidR="00D75C30" w:rsidRPr="00DD1D01">
        <w:rPr>
          <w:rFonts w:cstheme="minorHAnsi"/>
        </w:rPr>
        <w:t>, Jhpiego</w:t>
      </w:r>
      <w:r w:rsidR="00CB3F15" w:rsidRPr="00DD1D01">
        <w:rPr>
          <w:rFonts w:cstheme="minorHAnsi"/>
        </w:rPr>
        <w:t xml:space="preserve"> Nigeria</w:t>
      </w:r>
    </w:p>
    <w:p w14:paraId="7C690C57" w14:textId="1BBBDD3D" w:rsidR="00D75C30" w:rsidRPr="00DD1D01" w:rsidRDefault="00D75C30" w:rsidP="00D320C9">
      <w:pPr>
        <w:pStyle w:val="ListParagraph"/>
        <w:numPr>
          <w:ilvl w:val="0"/>
          <w:numId w:val="3"/>
        </w:numPr>
        <w:spacing w:after="200" w:line="276" w:lineRule="auto"/>
        <w:rPr>
          <w:rFonts w:cstheme="minorHAnsi"/>
        </w:rPr>
      </w:pPr>
      <w:r w:rsidRPr="00DD1D01">
        <w:rPr>
          <w:rFonts w:cstheme="minorHAnsi"/>
        </w:rPr>
        <w:t>Julie Gutman, CDC/PMI</w:t>
      </w:r>
    </w:p>
    <w:p w14:paraId="40F6F7DE" w14:textId="607992F2" w:rsidR="001B72F3" w:rsidRPr="00DD1D01" w:rsidRDefault="001B72F3" w:rsidP="00D320C9">
      <w:pPr>
        <w:pStyle w:val="ListParagraph"/>
        <w:numPr>
          <w:ilvl w:val="0"/>
          <w:numId w:val="3"/>
        </w:numPr>
        <w:spacing w:after="200" w:line="276" w:lineRule="auto"/>
        <w:rPr>
          <w:rFonts w:cstheme="minorHAnsi"/>
        </w:rPr>
      </w:pPr>
      <w:r w:rsidRPr="00DD1D01">
        <w:rPr>
          <w:rFonts w:cstheme="minorHAnsi"/>
        </w:rPr>
        <w:t>Maud Majeres Lugand, MMV</w:t>
      </w:r>
    </w:p>
    <w:p w14:paraId="330745A7" w14:textId="7C4B8925" w:rsidR="00AC3819" w:rsidRPr="00DD1D01" w:rsidRDefault="00AC3819" w:rsidP="00D320C9">
      <w:pPr>
        <w:pStyle w:val="ListParagraph"/>
        <w:numPr>
          <w:ilvl w:val="0"/>
          <w:numId w:val="3"/>
        </w:numPr>
        <w:spacing w:after="200" w:line="276" w:lineRule="auto"/>
        <w:rPr>
          <w:rFonts w:cstheme="minorHAnsi"/>
        </w:rPr>
      </w:pPr>
      <w:r w:rsidRPr="00DD1D01">
        <w:rPr>
          <w:rFonts w:cstheme="minorHAnsi"/>
        </w:rPr>
        <w:t>Matt Chico,</w:t>
      </w:r>
      <w:r w:rsidR="00AA4172" w:rsidRPr="00DD1D01">
        <w:rPr>
          <w:rFonts w:cstheme="minorHAnsi"/>
        </w:rPr>
        <w:t xml:space="preserve"> LSHTM</w:t>
      </w:r>
    </w:p>
    <w:p w14:paraId="78D93BBC" w14:textId="6CD56648" w:rsidR="00CB3F15" w:rsidRPr="00DD1D01" w:rsidRDefault="00CB3F15" w:rsidP="00D320C9">
      <w:pPr>
        <w:pStyle w:val="ListParagraph"/>
        <w:numPr>
          <w:ilvl w:val="0"/>
          <w:numId w:val="3"/>
        </w:numPr>
        <w:spacing w:after="200" w:line="276" w:lineRule="auto"/>
        <w:rPr>
          <w:rFonts w:cstheme="minorHAnsi"/>
        </w:rPr>
      </w:pPr>
      <w:r w:rsidRPr="00DD1D01">
        <w:rPr>
          <w:rFonts w:cstheme="minorHAnsi"/>
        </w:rPr>
        <w:t>Maurice Bucagu, WHO</w:t>
      </w:r>
    </w:p>
    <w:p w14:paraId="4016E239" w14:textId="57BF51AB" w:rsidR="00CB3F15" w:rsidRPr="00DD1D01" w:rsidRDefault="00CB3F15" w:rsidP="00D320C9">
      <w:pPr>
        <w:pStyle w:val="ListParagraph"/>
        <w:numPr>
          <w:ilvl w:val="0"/>
          <w:numId w:val="3"/>
        </w:numPr>
        <w:spacing w:after="200" w:line="276" w:lineRule="auto"/>
        <w:rPr>
          <w:rFonts w:cstheme="minorHAnsi"/>
        </w:rPr>
      </w:pPr>
      <w:r w:rsidRPr="00DD1D01">
        <w:rPr>
          <w:rFonts w:cstheme="minorHAnsi"/>
        </w:rPr>
        <w:t>Lolade Oseni, Jhpiego</w:t>
      </w:r>
    </w:p>
    <w:p w14:paraId="61ACF6D8" w14:textId="1210CF47" w:rsidR="00CB3F15" w:rsidRPr="00DD1D01" w:rsidRDefault="00CB3F15" w:rsidP="00D320C9">
      <w:pPr>
        <w:pStyle w:val="ListParagraph"/>
        <w:numPr>
          <w:ilvl w:val="0"/>
          <w:numId w:val="3"/>
        </w:numPr>
        <w:spacing w:after="200" w:line="276" w:lineRule="auto"/>
        <w:rPr>
          <w:rFonts w:cstheme="minorHAnsi"/>
        </w:rPr>
      </w:pPr>
      <w:r w:rsidRPr="00DD1D01">
        <w:rPr>
          <w:rFonts w:cstheme="minorHAnsi"/>
        </w:rPr>
        <w:t>Nnenna Ogbulafor, NMCP Nigeria</w:t>
      </w:r>
    </w:p>
    <w:p w14:paraId="6D120DB1" w14:textId="1CF99F61" w:rsidR="00CB3F15" w:rsidRPr="00DD1D01" w:rsidRDefault="00CB3F15" w:rsidP="00CB3F15">
      <w:pPr>
        <w:pStyle w:val="ListParagraph"/>
        <w:numPr>
          <w:ilvl w:val="0"/>
          <w:numId w:val="3"/>
        </w:numPr>
        <w:spacing w:after="200" w:line="276" w:lineRule="auto"/>
        <w:rPr>
          <w:rFonts w:cstheme="minorHAnsi"/>
        </w:rPr>
      </w:pPr>
      <w:r w:rsidRPr="00DD1D01">
        <w:rPr>
          <w:rFonts w:cstheme="minorHAnsi"/>
        </w:rPr>
        <w:t xml:space="preserve">Patrick Condo, </w:t>
      </w:r>
      <w:r w:rsidR="00362188" w:rsidRPr="00DD1D01">
        <w:rPr>
          <w:rFonts w:cstheme="minorHAnsi"/>
        </w:rPr>
        <w:t>CDC</w:t>
      </w:r>
    </w:p>
    <w:p w14:paraId="3314F33F" w14:textId="73C6200F" w:rsidR="004B6425" w:rsidRPr="00DD1D01" w:rsidRDefault="004B6425" w:rsidP="00EE3DF1">
      <w:pPr>
        <w:pStyle w:val="ListParagraph"/>
        <w:numPr>
          <w:ilvl w:val="0"/>
          <w:numId w:val="3"/>
        </w:numPr>
        <w:spacing w:after="200" w:line="276" w:lineRule="auto"/>
        <w:rPr>
          <w:rFonts w:cstheme="minorHAnsi"/>
        </w:rPr>
      </w:pPr>
      <w:r w:rsidRPr="00DD1D01">
        <w:rPr>
          <w:rFonts w:cstheme="minorHAnsi"/>
        </w:rPr>
        <w:t>Felicia Amoo-Sakyi, Jhpiego Ghana</w:t>
      </w:r>
    </w:p>
    <w:p w14:paraId="12C8DE4E" w14:textId="3D2B9B49" w:rsidR="00CB3F15" w:rsidRPr="00DD1D01" w:rsidRDefault="00CB3F15" w:rsidP="00EE3DF1">
      <w:pPr>
        <w:pStyle w:val="ListParagraph"/>
        <w:numPr>
          <w:ilvl w:val="0"/>
          <w:numId w:val="3"/>
        </w:numPr>
        <w:spacing w:after="200" w:line="276" w:lineRule="auto"/>
        <w:rPr>
          <w:rFonts w:cstheme="minorHAnsi"/>
        </w:rPr>
      </w:pPr>
      <w:r w:rsidRPr="00DD1D01">
        <w:rPr>
          <w:rFonts w:cstheme="minorHAnsi"/>
        </w:rPr>
        <w:t>Patrick Walker, Imperial College, London</w:t>
      </w:r>
    </w:p>
    <w:p w14:paraId="4CF11563" w14:textId="61E0DC8C" w:rsidR="00CB3F15" w:rsidRPr="00DD1D01" w:rsidRDefault="00CB3F15" w:rsidP="00EE3DF1">
      <w:pPr>
        <w:pStyle w:val="ListParagraph"/>
        <w:numPr>
          <w:ilvl w:val="0"/>
          <w:numId w:val="3"/>
        </w:numPr>
        <w:spacing w:after="200" w:line="276" w:lineRule="auto"/>
        <w:rPr>
          <w:rFonts w:cstheme="minorHAnsi"/>
        </w:rPr>
      </w:pPr>
      <w:r w:rsidRPr="00DD1D01">
        <w:rPr>
          <w:rFonts w:cstheme="minorHAnsi"/>
        </w:rPr>
        <w:t>Kate Wolf, Jhpiego</w:t>
      </w:r>
    </w:p>
    <w:p w14:paraId="69B1AD43" w14:textId="0935F339" w:rsidR="004B6425" w:rsidRPr="00DD1D01" w:rsidRDefault="004B6425" w:rsidP="00EE3DF1">
      <w:pPr>
        <w:pStyle w:val="ListParagraph"/>
        <w:numPr>
          <w:ilvl w:val="0"/>
          <w:numId w:val="3"/>
        </w:numPr>
        <w:spacing w:after="200" w:line="276" w:lineRule="auto"/>
        <w:rPr>
          <w:rFonts w:cstheme="minorHAnsi"/>
        </w:rPr>
      </w:pPr>
      <w:proofErr w:type="spellStart"/>
      <w:r w:rsidRPr="00DD1D01">
        <w:rPr>
          <w:rFonts w:cstheme="minorHAnsi"/>
        </w:rPr>
        <w:t>Iniabasi</w:t>
      </w:r>
      <w:proofErr w:type="spellEnd"/>
      <w:r w:rsidRPr="00DD1D01">
        <w:rPr>
          <w:rFonts w:cstheme="minorHAnsi"/>
        </w:rPr>
        <w:t xml:space="preserve"> </w:t>
      </w:r>
      <w:proofErr w:type="spellStart"/>
      <w:r w:rsidRPr="00DD1D01">
        <w:rPr>
          <w:rFonts w:cstheme="minorHAnsi"/>
        </w:rPr>
        <w:t>Nglass</w:t>
      </w:r>
      <w:proofErr w:type="spellEnd"/>
      <w:r w:rsidRPr="00DD1D01">
        <w:rPr>
          <w:rFonts w:cstheme="minorHAnsi"/>
        </w:rPr>
        <w:t>, MSH</w:t>
      </w:r>
    </w:p>
    <w:p w14:paraId="72F8D354" w14:textId="6DBC24A3" w:rsidR="004B6425" w:rsidRPr="00DD1D01" w:rsidRDefault="004B6425" w:rsidP="00EE3DF1">
      <w:pPr>
        <w:pStyle w:val="ListParagraph"/>
        <w:numPr>
          <w:ilvl w:val="0"/>
          <w:numId w:val="3"/>
        </w:numPr>
        <w:spacing w:after="200" w:line="276" w:lineRule="auto"/>
        <w:rPr>
          <w:rFonts w:cstheme="minorHAnsi"/>
        </w:rPr>
      </w:pPr>
      <w:r w:rsidRPr="00DD1D01">
        <w:rPr>
          <w:rFonts w:cstheme="minorHAnsi"/>
        </w:rPr>
        <w:t>Hellen Barsosio, KEMRI</w:t>
      </w:r>
    </w:p>
    <w:p w14:paraId="65D667CA" w14:textId="70258BD8" w:rsidR="00CB3F15" w:rsidRPr="00DD1D01" w:rsidRDefault="00CB3F15" w:rsidP="00EE3DF1">
      <w:pPr>
        <w:pStyle w:val="ListParagraph"/>
        <w:numPr>
          <w:ilvl w:val="0"/>
          <w:numId w:val="3"/>
        </w:numPr>
        <w:spacing w:after="200" w:line="276" w:lineRule="auto"/>
        <w:rPr>
          <w:rFonts w:cstheme="minorHAnsi"/>
        </w:rPr>
      </w:pPr>
      <w:r w:rsidRPr="00DD1D01">
        <w:rPr>
          <w:rFonts w:cstheme="minorHAnsi"/>
        </w:rPr>
        <w:t>Jenny Hill, LSTM</w:t>
      </w:r>
    </w:p>
    <w:p w14:paraId="6B72D73A" w14:textId="0058207E" w:rsidR="00CB3F15" w:rsidRPr="00DD1D01" w:rsidRDefault="00CB3F15" w:rsidP="00EE3DF1">
      <w:pPr>
        <w:pStyle w:val="ListParagraph"/>
        <w:numPr>
          <w:ilvl w:val="0"/>
          <w:numId w:val="3"/>
        </w:numPr>
        <w:spacing w:after="200" w:line="276" w:lineRule="auto"/>
        <w:rPr>
          <w:rFonts w:cstheme="minorHAnsi"/>
        </w:rPr>
      </w:pPr>
      <w:r w:rsidRPr="00DD1D01">
        <w:rPr>
          <w:rFonts w:cstheme="minorHAnsi"/>
        </w:rPr>
        <w:t>Joseph Hicks, Imperial College, London</w:t>
      </w:r>
    </w:p>
    <w:p w14:paraId="650B0FA2" w14:textId="01CDFBFD" w:rsidR="00CB3F15" w:rsidRPr="00DD1D01" w:rsidRDefault="00CB3F15" w:rsidP="00362188">
      <w:pPr>
        <w:pStyle w:val="ListParagraph"/>
        <w:numPr>
          <w:ilvl w:val="0"/>
          <w:numId w:val="3"/>
        </w:numPr>
        <w:spacing w:after="200" w:line="276" w:lineRule="auto"/>
        <w:rPr>
          <w:rFonts w:cstheme="minorHAnsi"/>
        </w:rPr>
      </w:pPr>
      <w:r w:rsidRPr="00DD1D01">
        <w:rPr>
          <w:rFonts w:cstheme="minorHAnsi"/>
        </w:rPr>
        <w:t>Landrine Mugisha, NMCP Burundi</w:t>
      </w:r>
    </w:p>
    <w:p w14:paraId="1D519E06" w14:textId="746396D6" w:rsidR="004B6425" w:rsidRPr="00DD1D01" w:rsidRDefault="004B6425" w:rsidP="00102AFE">
      <w:pPr>
        <w:pStyle w:val="ListParagraph"/>
        <w:numPr>
          <w:ilvl w:val="0"/>
          <w:numId w:val="3"/>
        </w:numPr>
        <w:spacing w:after="200" w:line="276" w:lineRule="auto"/>
        <w:rPr>
          <w:rFonts w:cstheme="minorHAnsi"/>
        </w:rPr>
      </w:pPr>
      <w:r w:rsidRPr="00DD1D01">
        <w:rPr>
          <w:rFonts w:cstheme="minorHAnsi"/>
        </w:rPr>
        <w:t>Odete Cossa, Jhpiego Mozambique</w:t>
      </w:r>
    </w:p>
    <w:p w14:paraId="2B9E798B" w14:textId="5E25BBE3"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Lazare Loua, NMCP </w:t>
      </w:r>
      <w:r w:rsidR="00DD1D01">
        <w:rPr>
          <w:rFonts w:cstheme="minorHAnsi"/>
        </w:rPr>
        <w:t>Guinea</w:t>
      </w:r>
    </w:p>
    <w:p w14:paraId="258A4308" w14:textId="5191310B" w:rsidR="0026608F" w:rsidRPr="00DD1D01" w:rsidRDefault="0026608F" w:rsidP="00102AFE">
      <w:pPr>
        <w:pStyle w:val="ListParagraph"/>
        <w:numPr>
          <w:ilvl w:val="0"/>
          <w:numId w:val="3"/>
        </w:numPr>
        <w:spacing w:after="200" w:line="276" w:lineRule="auto"/>
        <w:rPr>
          <w:rFonts w:cstheme="minorHAnsi"/>
        </w:rPr>
      </w:pPr>
      <w:r w:rsidRPr="00DD1D01">
        <w:rPr>
          <w:rFonts w:cstheme="minorHAnsi"/>
        </w:rPr>
        <w:t xml:space="preserve">Caroline Osoro, </w:t>
      </w:r>
      <w:r w:rsidR="00DD1D01">
        <w:rPr>
          <w:rFonts w:cstheme="minorHAnsi"/>
        </w:rPr>
        <w:t>KEMRI</w:t>
      </w:r>
    </w:p>
    <w:p w14:paraId="1C7A5B6A" w14:textId="5F47B0E4" w:rsidR="00AC3819" w:rsidRPr="00DD1D01" w:rsidRDefault="00AC3819" w:rsidP="00102AFE">
      <w:pPr>
        <w:pStyle w:val="ListParagraph"/>
        <w:numPr>
          <w:ilvl w:val="0"/>
          <w:numId w:val="3"/>
        </w:numPr>
        <w:spacing w:after="200" w:line="276" w:lineRule="auto"/>
        <w:rPr>
          <w:rFonts w:cstheme="minorHAnsi"/>
        </w:rPr>
      </w:pPr>
      <w:r w:rsidRPr="00DD1D01">
        <w:rPr>
          <w:rFonts w:cstheme="minorHAnsi"/>
        </w:rPr>
        <w:t>Jackson Sillah</w:t>
      </w:r>
      <w:r w:rsidR="00AA4172" w:rsidRPr="00DD1D01">
        <w:rPr>
          <w:rFonts w:cstheme="minorHAnsi"/>
        </w:rPr>
        <w:t>, WHO AFRO</w:t>
      </w:r>
    </w:p>
    <w:p w14:paraId="61C0588F" w14:textId="290C84E8" w:rsidR="00AC3819" w:rsidRPr="00DD1D01" w:rsidRDefault="00CB3F15" w:rsidP="00102AFE">
      <w:pPr>
        <w:pStyle w:val="ListParagraph"/>
        <w:numPr>
          <w:ilvl w:val="0"/>
          <w:numId w:val="3"/>
        </w:numPr>
        <w:spacing w:after="200" w:line="276" w:lineRule="auto"/>
        <w:rPr>
          <w:rFonts w:cstheme="minorHAnsi"/>
        </w:rPr>
      </w:pPr>
      <w:r w:rsidRPr="00DD1D01">
        <w:rPr>
          <w:rFonts w:cstheme="minorHAnsi"/>
        </w:rPr>
        <w:t>Ashley Garley, PMI/USAID</w:t>
      </w:r>
    </w:p>
    <w:p w14:paraId="244F2834" w14:textId="51C1C613"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Abdalah Lusasi, NMCP Tanzania</w:t>
      </w:r>
    </w:p>
    <w:p w14:paraId="11D8B2BA" w14:textId="2D0F90DD"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Mildred Komey, NMCP Ghana</w:t>
      </w:r>
    </w:p>
    <w:p w14:paraId="3DA0D17B" w14:textId="4C2A4B2A" w:rsidR="006744FC" w:rsidRPr="00DD1D01" w:rsidRDefault="006744FC" w:rsidP="00102AFE">
      <w:pPr>
        <w:pStyle w:val="ListParagraph"/>
        <w:numPr>
          <w:ilvl w:val="0"/>
          <w:numId w:val="3"/>
        </w:numPr>
        <w:spacing w:after="200" w:line="276" w:lineRule="auto"/>
        <w:rPr>
          <w:rFonts w:cstheme="minorHAnsi"/>
        </w:rPr>
      </w:pPr>
      <w:r w:rsidRPr="00DD1D01">
        <w:rPr>
          <w:rFonts w:cstheme="minorHAnsi"/>
        </w:rPr>
        <w:t xml:space="preserve">Felicia </w:t>
      </w:r>
      <w:r w:rsidR="00A67CE8" w:rsidRPr="00DD1D01">
        <w:rPr>
          <w:rFonts w:cstheme="minorHAnsi"/>
        </w:rPr>
        <w:t>Babanawo, Jhpiego Ghana</w:t>
      </w:r>
    </w:p>
    <w:p w14:paraId="0D926440" w14:textId="31A79D1F" w:rsidR="00842E24" w:rsidRPr="00DD1D01" w:rsidRDefault="00842E24" w:rsidP="00102AFE">
      <w:pPr>
        <w:pStyle w:val="ListParagraph"/>
        <w:numPr>
          <w:ilvl w:val="0"/>
          <w:numId w:val="3"/>
        </w:numPr>
        <w:spacing w:after="200" w:line="276" w:lineRule="auto"/>
        <w:rPr>
          <w:rFonts w:cstheme="minorHAnsi"/>
        </w:rPr>
      </w:pPr>
      <w:r w:rsidRPr="00DD1D01">
        <w:rPr>
          <w:rFonts w:cstheme="minorHAnsi"/>
        </w:rPr>
        <w:t xml:space="preserve">Ahmed </w:t>
      </w:r>
      <w:proofErr w:type="spellStart"/>
      <w:r w:rsidRPr="00DD1D01">
        <w:rPr>
          <w:rFonts w:cstheme="minorHAnsi"/>
        </w:rPr>
        <w:t>Saadani</w:t>
      </w:r>
      <w:proofErr w:type="spellEnd"/>
      <w:r w:rsidRPr="00DD1D01">
        <w:rPr>
          <w:rFonts w:cstheme="minorHAnsi"/>
        </w:rPr>
        <w:t xml:space="preserve"> </w:t>
      </w:r>
      <w:proofErr w:type="spellStart"/>
      <w:r w:rsidRPr="00DD1D01">
        <w:rPr>
          <w:rFonts w:cstheme="minorHAnsi"/>
        </w:rPr>
        <w:t>Hassani</w:t>
      </w:r>
      <w:proofErr w:type="spellEnd"/>
    </w:p>
    <w:p w14:paraId="06437C6A" w14:textId="0B65FC5C"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Stephanie </w:t>
      </w:r>
      <w:proofErr w:type="spellStart"/>
      <w:r w:rsidRPr="00DD1D01">
        <w:rPr>
          <w:rFonts w:cstheme="minorHAnsi"/>
        </w:rPr>
        <w:t>Dellacour</w:t>
      </w:r>
      <w:proofErr w:type="spellEnd"/>
      <w:r w:rsidRPr="00DD1D01">
        <w:rPr>
          <w:rFonts w:cstheme="minorHAnsi"/>
        </w:rPr>
        <w:t xml:space="preserve">, </w:t>
      </w:r>
      <w:r w:rsidR="0026608F" w:rsidRPr="00DD1D01">
        <w:rPr>
          <w:rFonts w:cstheme="minorHAnsi"/>
        </w:rPr>
        <w:t>LSTM</w:t>
      </w:r>
    </w:p>
    <w:p w14:paraId="6B0CA0E7" w14:textId="7C609DDA" w:rsidR="0026608F" w:rsidRPr="00DD1D01" w:rsidRDefault="0026608F" w:rsidP="00102AFE">
      <w:pPr>
        <w:pStyle w:val="ListParagraph"/>
        <w:numPr>
          <w:ilvl w:val="0"/>
          <w:numId w:val="3"/>
        </w:numPr>
        <w:spacing w:after="200" w:line="276" w:lineRule="auto"/>
        <w:rPr>
          <w:rFonts w:cstheme="minorHAnsi"/>
        </w:rPr>
      </w:pPr>
      <w:r w:rsidRPr="00DD1D01">
        <w:rPr>
          <w:rFonts w:cstheme="minorHAnsi"/>
        </w:rPr>
        <w:t>Seynabou Gaye, RTI</w:t>
      </w:r>
    </w:p>
    <w:p w14:paraId="2194A4F7" w14:textId="77A17E1A" w:rsidR="0026608F" w:rsidRPr="00DD1D01" w:rsidRDefault="0026608F" w:rsidP="00102AFE">
      <w:pPr>
        <w:pStyle w:val="ListParagraph"/>
        <w:numPr>
          <w:ilvl w:val="0"/>
          <w:numId w:val="3"/>
        </w:numPr>
        <w:spacing w:after="200" w:line="276" w:lineRule="auto"/>
        <w:rPr>
          <w:rFonts w:cstheme="minorHAnsi"/>
        </w:rPr>
      </w:pPr>
      <w:r w:rsidRPr="00DD1D01">
        <w:rPr>
          <w:rFonts w:cstheme="minorHAnsi"/>
        </w:rPr>
        <w:t>Silvia Schwarte, WHO</w:t>
      </w:r>
    </w:p>
    <w:p w14:paraId="5D575639" w14:textId="179AE9C3" w:rsidR="00842E24" w:rsidRPr="00DD1D01" w:rsidRDefault="00842E24" w:rsidP="00102AFE">
      <w:pPr>
        <w:pStyle w:val="ListParagraph"/>
        <w:numPr>
          <w:ilvl w:val="0"/>
          <w:numId w:val="3"/>
        </w:numPr>
        <w:spacing w:after="200" w:line="276" w:lineRule="auto"/>
        <w:rPr>
          <w:rFonts w:cstheme="minorHAnsi"/>
        </w:rPr>
      </w:pPr>
      <w:r w:rsidRPr="00DD1D01">
        <w:rPr>
          <w:rFonts w:cstheme="minorHAnsi"/>
        </w:rPr>
        <w:t>Anna Munsey, CDC</w:t>
      </w:r>
    </w:p>
    <w:p w14:paraId="2D06A0E7" w14:textId="2F04CF1F" w:rsidR="00842E24" w:rsidRPr="00DD1D01" w:rsidRDefault="00842E24" w:rsidP="00102AFE">
      <w:pPr>
        <w:pStyle w:val="ListParagraph"/>
        <w:numPr>
          <w:ilvl w:val="0"/>
          <w:numId w:val="3"/>
        </w:numPr>
        <w:spacing w:after="200" w:line="276" w:lineRule="auto"/>
        <w:rPr>
          <w:rFonts w:cstheme="minorHAnsi"/>
        </w:rPr>
      </w:pPr>
      <w:r w:rsidRPr="00DD1D01">
        <w:rPr>
          <w:rFonts w:cstheme="minorHAnsi"/>
        </w:rPr>
        <w:t>Ashley Malpass, PMI/USAID</w:t>
      </w:r>
    </w:p>
    <w:p w14:paraId="668A9BC5" w14:textId="543EC822"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Prudence Hamade, Malaria Consortium</w:t>
      </w:r>
    </w:p>
    <w:p w14:paraId="0790A535" w14:textId="096FB4F1"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Radhika Khanna Hexter, Malaria Consortium</w:t>
      </w:r>
    </w:p>
    <w:p w14:paraId="1D7D4104" w14:textId="2CCFECF8" w:rsidR="0026608F" w:rsidRPr="00DD1D01" w:rsidRDefault="0026608F" w:rsidP="00102AFE">
      <w:pPr>
        <w:pStyle w:val="ListParagraph"/>
        <w:numPr>
          <w:ilvl w:val="0"/>
          <w:numId w:val="3"/>
        </w:numPr>
        <w:spacing w:after="200" w:line="276" w:lineRule="auto"/>
        <w:rPr>
          <w:rFonts w:cstheme="minorHAnsi"/>
        </w:rPr>
      </w:pPr>
      <w:r w:rsidRPr="00DD1D01">
        <w:rPr>
          <w:rFonts w:cstheme="minorHAnsi"/>
        </w:rPr>
        <w:t xml:space="preserve">Susan </w:t>
      </w:r>
      <w:proofErr w:type="spellStart"/>
      <w:r w:rsidRPr="00DD1D01">
        <w:rPr>
          <w:rFonts w:cstheme="minorHAnsi"/>
        </w:rPr>
        <w:t>Youll</w:t>
      </w:r>
      <w:proofErr w:type="spellEnd"/>
      <w:r w:rsidRPr="00DD1D01">
        <w:rPr>
          <w:rFonts w:cstheme="minorHAnsi"/>
        </w:rPr>
        <w:t>, PMI/USAID</w:t>
      </w:r>
    </w:p>
    <w:p w14:paraId="3C5FA32D" w14:textId="6E86C7A7" w:rsidR="00962E08" w:rsidRPr="00DD1D01" w:rsidRDefault="00962E08" w:rsidP="00102AFE">
      <w:pPr>
        <w:pStyle w:val="ListParagraph"/>
        <w:numPr>
          <w:ilvl w:val="0"/>
          <w:numId w:val="3"/>
        </w:numPr>
        <w:spacing w:after="200" w:line="276" w:lineRule="auto"/>
        <w:rPr>
          <w:rFonts w:cstheme="minorHAnsi"/>
        </w:rPr>
      </w:pPr>
      <w:r w:rsidRPr="00DD1D01">
        <w:rPr>
          <w:rFonts w:cstheme="minorHAnsi"/>
        </w:rPr>
        <w:t>Agnes Janafo, NMCP Liberia</w:t>
      </w:r>
    </w:p>
    <w:p w14:paraId="43A651DF" w14:textId="243B1828"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Wajilovia Chilambo, NMCP </w:t>
      </w:r>
      <w:r w:rsidR="00362188" w:rsidRPr="00DD1D01">
        <w:rPr>
          <w:rFonts w:cstheme="minorHAnsi"/>
        </w:rPr>
        <w:t>Zambia</w:t>
      </w:r>
    </w:p>
    <w:p w14:paraId="7290C0E0" w14:textId="70B4EA7A"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Raoul </w:t>
      </w:r>
      <w:proofErr w:type="spellStart"/>
      <w:r w:rsidRPr="00DD1D01">
        <w:rPr>
          <w:rFonts w:cstheme="minorHAnsi"/>
        </w:rPr>
        <w:t>Olakoi</w:t>
      </w:r>
      <w:proofErr w:type="spellEnd"/>
    </w:p>
    <w:p w14:paraId="0A19C46C" w14:textId="43483963" w:rsidR="00842E24" w:rsidRPr="00DD1D01" w:rsidRDefault="00362188" w:rsidP="00102AFE">
      <w:pPr>
        <w:pStyle w:val="ListParagraph"/>
        <w:numPr>
          <w:ilvl w:val="0"/>
          <w:numId w:val="3"/>
        </w:numPr>
        <w:spacing w:after="200" w:line="276" w:lineRule="auto"/>
        <w:rPr>
          <w:rFonts w:cstheme="minorHAnsi"/>
        </w:rPr>
      </w:pPr>
      <w:r w:rsidRPr="00DD1D01">
        <w:rPr>
          <w:rFonts w:cstheme="minorHAnsi"/>
        </w:rPr>
        <w:t>Ab</w:t>
      </w:r>
      <w:r w:rsidR="00842E24" w:rsidRPr="00DD1D01">
        <w:rPr>
          <w:rFonts w:cstheme="minorHAnsi"/>
        </w:rPr>
        <w:t>ouba</w:t>
      </w:r>
      <w:r w:rsidRPr="00DD1D01">
        <w:rPr>
          <w:rFonts w:cstheme="minorHAnsi"/>
        </w:rPr>
        <w:t>car Sadou</w:t>
      </w:r>
      <w:r w:rsidR="00842E24" w:rsidRPr="00DD1D01">
        <w:rPr>
          <w:rFonts w:cstheme="minorHAnsi"/>
        </w:rPr>
        <w:t>, PMI/USAID</w:t>
      </w:r>
    </w:p>
    <w:p w14:paraId="7D0BE759" w14:textId="53EC52B5" w:rsidR="00CB3F15" w:rsidRPr="00DD1D01" w:rsidRDefault="00CB3F15" w:rsidP="00102AFE">
      <w:pPr>
        <w:pStyle w:val="ListParagraph"/>
        <w:numPr>
          <w:ilvl w:val="0"/>
          <w:numId w:val="3"/>
        </w:numPr>
        <w:spacing w:after="200" w:line="276" w:lineRule="auto"/>
        <w:rPr>
          <w:rFonts w:cstheme="minorHAnsi"/>
        </w:rPr>
      </w:pPr>
      <w:proofErr w:type="spellStart"/>
      <w:r w:rsidRPr="00DD1D01">
        <w:rPr>
          <w:rFonts w:cstheme="minorHAnsi"/>
        </w:rPr>
        <w:t>Radina</w:t>
      </w:r>
      <w:proofErr w:type="spellEnd"/>
      <w:r w:rsidRPr="00DD1D01">
        <w:rPr>
          <w:rFonts w:cstheme="minorHAnsi"/>
        </w:rPr>
        <w:t xml:space="preserve"> </w:t>
      </w:r>
      <w:proofErr w:type="spellStart"/>
      <w:r w:rsidRPr="00DD1D01">
        <w:rPr>
          <w:rFonts w:cstheme="minorHAnsi"/>
        </w:rPr>
        <w:t>Soebiyanto</w:t>
      </w:r>
      <w:proofErr w:type="spellEnd"/>
      <w:r w:rsidRPr="00DD1D01">
        <w:rPr>
          <w:rFonts w:cstheme="minorHAnsi"/>
        </w:rPr>
        <w:t xml:space="preserve">, </w:t>
      </w:r>
      <w:r w:rsidR="00DD1D01" w:rsidRPr="00DD1D01">
        <w:rPr>
          <w:rFonts w:cstheme="minorHAnsi"/>
        </w:rPr>
        <w:t>USAID</w:t>
      </w:r>
    </w:p>
    <w:p w14:paraId="696F4B3F" w14:textId="0735C090"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Fady </w:t>
      </w:r>
      <w:proofErr w:type="spellStart"/>
      <w:r w:rsidRPr="00DD1D01">
        <w:rPr>
          <w:rFonts w:cstheme="minorHAnsi"/>
        </w:rPr>
        <w:t>Toure</w:t>
      </w:r>
      <w:proofErr w:type="spellEnd"/>
      <w:r w:rsidRPr="00DD1D01">
        <w:rPr>
          <w:rFonts w:cstheme="minorHAnsi"/>
        </w:rPr>
        <w:t xml:space="preserve">, NMCP, </w:t>
      </w:r>
      <w:r w:rsidR="00362188" w:rsidRPr="00DD1D01">
        <w:rPr>
          <w:rFonts w:cstheme="minorHAnsi"/>
        </w:rPr>
        <w:t>Mali</w:t>
      </w:r>
    </w:p>
    <w:p w14:paraId="77609CE1" w14:textId="1F441697" w:rsidR="00842E24" w:rsidRPr="00DD1D01" w:rsidRDefault="00962E08" w:rsidP="00102AFE">
      <w:pPr>
        <w:pStyle w:val="ListParagraph"/>
        <w:numPr>
          <w:ilvl w:val="0"/>
          <w:numId w:val="3"/>
        </w:numPr>
        <w:spacing w:after="200" w:line="276" w:lineRule="auto"/>
        <w:rPr>
          <w:rFonts w:cstheme="minorHAnsi"/>
        </w:rPr>
      </w:pPr>
      <w:r w:rsidRPr="00DD1D01">
        <w:rPr>
          <w:rFonts w:cstheme="minorHAnsi"/>
        </w:rPr>
        <w:t xml:space="preserve">Akuzike Banda, NMCP </w:t>
      </w:r>
      <w:r w:rsidR="0039006A" w:rsidRPr="00DD1D01">
        <w:rPr>
          <w:rFonts w:cstheme="minorHAnsi"/>
        </w:rPr>
        <w:t>Malawi</w:t>
      </w:r>
    </w:p>
    <w:p w14:paraId="4B302D8F" w14:textId="3AF72806"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Innocent </w:t>
      </w:r>
      <w:proofErr w:type="spellStart"/>
      <w:r w:rsidRPr="00DD1D01">
        <w:rPr>
          <w:rFonts w:cstheme="minorHAnsi"/>
        </w:rPr>
        <w:t>Hezron</w:t>
      </w:r>
      <w:proofErr w:type="spellEnd"/>
      <w:r w:rsidRPr="00DD1D01">
        <w:rPr>
          <w:rFonts w:cstheme="minorHAnsi"/>
        </w:rPr>
        <w:t xml:space="preserve"> Peter, </w:t>
      </w:r>
      <w:r w:rsidR="00DD1D01" w:rsidRPr="00DD1D01">
        <w:rPr>
          <w:rFonts w:cstheme="minorHAnsi"/>
        </w:rPr>
        <w:t>Mbeya Zonal Refer</w:t>
      </w:r>
      <w:r w:rsidR="008E1A21">
        <w:rPr>
          <w:rFonts w:cstheme="minorHAnsi"/>
        </w:rPr>
        <w:t>r</w:t>
      </w:r>
      <w:r w:rsidR="00DD1D01" w:rsidRPr="00DD1D01">
        <w:rPr>
          <w:rFonts w:cstheme="minorHAnsi"/>
        </w:rPr>
        <w:t>al Hospital, Tanzania</w:t>
      </w:r>
    </w:p>
    <w:p w14:paraId="3513C021" w14:textId="21ED545A" w:rsidR="00962E08" w:rsidRPr="00DD1D01" w:rsidRDefault="00CB3F15" w:rsidP="00102AFE">
      <w:pPr>
        <w:pStyle w:val="ListParagraph"/>
        <w:numPr>
          <w:ilvl w:val="0"/>
          <w:numId w:val="3"/>
        </w:numPr>
        <w:spacing w:after="200" w:line="276" w:lineRule="auto"/>
        <w:rPr>
          <w:rFonts w:cstheme="minorHAnsi"/>
        </w:rPr>
      </w:pPr>
      <w:r w:rsidRPr="00DD1D01">
        <w:rPr>
          <w:rFonts w:cstheme="minorHAnsi"/>
        </w:rPr>
        <w:t>Bon</w:t>
      </w:r>
      <w:r w:rsidR="00362188" w:rsidRPr="00DD1D01">
        <w:rPr>
          <w:rFonts w:cstheme="minorHAnsi"/>
        </w:rPr>
        <w:t>n</w:t>
      </w:r>
      <w:r w:rsidRPr="00DD1D01">
        <w:rPr>
          <w:rFonts w:cstheme="minorHAnsi"/>
        </w:rPr>
        <w:t>y</w:t>
      </w:r>
      <w:r w:rsidR="00362188" w:rsidRPr="00DD1D01">
        <w:rPr>
          <w:rFonts w:cstheme="minorHAnsi"/>
        </w:rPr>
        <w:t xml:space="preserve"> Ony</w:t>
      </w:r>
      <w:r w:rsidRPr="00DD1D01">
        <w:rPr>
          <w:rFonts w:cstheme="minorHAnsi"/>
        </w:rPr>
        <w:t>ango</w:t>
      </w:r>
      <w:r w:rsidR="00362188" w:rsidRPr="00DD1D01">
        <w:rPr>
          <w:rFonts w:cstheme="minorHAnsi"/>
        </w:rPr>
        <w:t xml:space="preserve">, </w:t>
      </w:r>
      <w:proofErr w:type="spellStart"/>
      <w:r w:rsidR="00362188" w:rsidRPr="00DD1D01">
        <w:rPr>
          <w:rFonts w:cstheme="minorHAnsi"/>
        </w:rPr>
        <w:t>Fonjo</w:t>
      </w:r>
      <w:proofErr w:type="spellEnd"/>
      <w:r w:rsidR="00362188" w:rsidRPr="00DD1D01">
        <w:rPr>
          <w:rFonts w:cstheme="minorHAnsi"/>
        </w:rPr>
        <w:t xml:space="preserve"> Foundation</w:t>
      </w:r>
    </w:p>
    <w:p w14:paraId="0F7D0A97" w14:textId="142408B2"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Brenda </w:t>
      </w:r>
      <w:proofErr w:type="spellStart"/>
      <w:r w:rsidRPr="00DD1D01">
        <w:rPr>
          <w:rFonts w:cstheme="minorHAnsi"/>
        </w:rPr>
        <w:t>Okech</w:t>
      </w:r>
      <w:proofErr w:type="spellEnd"/>
      <w:r w:rsidR="00362188" w:rsidRPr="00DD1D01">
        <w:rPr>
          <w:rFonts w:cstheme="minorHAnsi"/>
        </w:rPr>
        <w:t>, UVRI - IAVI</w:t>
      </w:r>
    </w:p>
    <w:p w14:paraId="3052F398" w14:textId="0F10CC2B"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Dorothy Achu, NMCP </w:t>
      </w:r>
      <w:r w:rsidR="0039006A" w:rsidRPr="00DD1D01">
        <w:rPr>
          <w:rFonts w:cstheme="minorHAnsi"/>
        </w:rPr>
        <w:t>Cameroon</w:t>
      </w:r>
    </w:p>
    <w:p w14:paraId="495ED9C2" w14:textId="569D5994"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Denka Camara, </w:t>
      </w:r>
      <w:r w:rsidR="00362188" w:rsidRPr="00DD1D01">
        <w:rPr>
          <w:rFonts w:cstheme="minorHAnsi"/>
        </w:rPr>
        <w:t>NMCP Guinea</w:t>
      </w:r>
    </w:p>
    <w:p w14:paraId="19CCA48D" w14:textId="4D415FF3" w:rsidR="00CB3F15" w:rsidRPr="00DD1D01" w:rsidRDefault="00CB3F15" w:rsidP="00102AFE">
      <w:pPr>
        <w:pStyle w:val="ListParagraph"/>
        <w:numPr>
          <w:ilvl w:val="0"/>
          <w:numId w:val="3"/>
        </w:numPr>
        <w:spacing w:after="200" w:line="276" w:lineRule="auto"/>
        <w:rPr>
          <w:rFonts w:cstheme="minorHAnsi"/>
        </w:rPr>
      </w:pPr>
      <w:r w:rsidRPr="00DD1D01">
        <w:rPr>
          <w:rFonts w:cstheme="minorHAnsi"/>
        </w:rPr>
        <w:t xml:space="preserve">Camille </w:t>
      </w:r>
      <w:proofErr w:type="spellStart"/>
      <w:r w:rsidRPr="00DD1D01">
        <w:rPr>
          <w:rFonts w:cstheme="minorHAnsi"/>
        </w:rPr>
        <w:t>Bignon</w:t>
      </w:r>
      <w:proofErr w:type="spellEnd"/>
      <w:r w:rsidRPr="00DD1D01">
        <w:rPr>
          <w:rFonts w:cstheme="minorHAnsi"/>
        </w:rPr>
        <w:t xml:space="preserve">, NMCP </w:t>
      </w:r>
      <w:r w:rsidR="0039006A" w:rsidRPr="00DD1D01">
        <w:rPr>
          <w:rFonts w:cstheme="minorHAnsi"/>
        </w:rPr>
        <w:t>Benin</w:t>
      </w:r>
    </w:p>
    <w:p w14:paraId="4A860BD2" w14:textId="33CF412D" w:rsidR="00CB3F15" w:rsidRPr="00DD1D01" w:rsidRDefault="0026608F" w:rsidP="00102AFE">
      <w:pPr>
        <w:pStyle w:val="ListParagraph"/>
        <w:numPr>
          <w:ilvl w:val="0"/>
          <w:numId w:val="3"/>
        </w:numPr>
        <w:spacing w:after="200" w:line="276" w:lineRule="auto"/>
        <w:rPr>
          <w:rFonts w:cstheme="minorHAnsi"/>
        </w:rPr>
      </w:pPr>
      <w:r w:rsidRPr="00DD1D01">
        <w:rPr>
          <w:rFonts w:cstheme="minorHAnsi"/>
        </w:rPr>
        <w:t>J</w:t>
      </w:r>
      <w:r w:rsidR="00DD1D01" w:rsidRPr="00DD1D01">
        <w:rPr>
          <w:rFonts w:cstheme="minorHAnsi"/>
        </w:rPr>
        <w:t>ulie</w:t>
      </w:r>
      <w:r w:rsidRPr="00DD1D01">
        <w:rPr>
          <w:rFonts w:cstheme="minorHAnsi"/>
        </w:rPr>
        <w:t xml:space="preserve"> Buekens, </w:t>
      </w:r>
      <w:r w:rsidR="00DD1D01" w:rsidRPr="00DD1D01">
        <w:rPr>
          <w:rFonts w:cstheme="minorHAnsi"/>
        </w:rPr>
        <w:t>MCDI</w:t>
      </w:r>
    </w:p>
    <w:p w14:paraId="719D5B03" w14:textId="77777777" w:rsidR="00554AE4" w:rsidRDefault="00554AE4" w:rsidP="000C670F">
      <w:pPr>
        <w:pStyle w:val="ListParagraph"/>
        <w:ind w:left="540"/>
        <w:rPr>
          <w:rFonts w:cstheme="minorHAnsi"/>
          <w:b/>
          <w:bCs/>
          <w:color w:val="3C4043"/>
          <w:spacing w:val="3"/>
          <w:shd w:val="clear" w:color="auto" w:fill="FFFFFF"/>
        </w:rPr>
        <w:sectPr w:rsidR="00554AE4" w:rsidSect="00554AE4">
          <w:type w:val="continuous"/>
          <w:pgSz w:w="12240" w:h="15840"/>
          <w:pgMar w:top="1152" w:right="1008" w:bottom="1152" w:left="1008" w:header="720" w:footer="720" w:gutter="0"/>
          <w:cols w:num="2" w:space="720"/>
          <w:docGrid w:linePitch="360"/>
        </w:sectPr>
      </w:pPr>
    </w:p>
    <w:p w14:paraId="6FD4DC75" w14:textId="00951042" w:rsidR="000C670F" w:rsidRDefault="000C670F" w:rsidP="000C670F">
      <w:pPr>
        <w:pStyle w:val="ListParagraph"/>
        <w:ind w:left="540"/>
        <w:rPr>
          <w:rFonts w:cstheme="minorHAnsi"/>
          <w:b/>
          <w:bCs/>
          <w:color w:val="3C4043"/>
          <w:spacing w:val="3"/>
          <w:shd w:val="clear" w:color="auto" w:fill="FFFFFF"/>
        </w:rPr>
      </w:pPr>
    </w:p>
    <w:p w14:paraId="168754F7" w14:textId="77777777" w:rsidR="008E1A21" w:rsidRDefault="00842E24" w:rsidP="004B3297">
      <w:pPr>
        <w:pStyle w:val="ListParagraph"/>
        <w:numPr>
          <w:ilvl w:val="0"/>
          <w:numId w:val="2"/>
        </w:numPr>
        <w:spacing w:after="0" w:line="240" w:lineRule="auto"/>
        <w:contextualSpacing w:val="0"/>
        <w:rPr>
          <w:rFonts w:eastAsia="Times New Roman"/>
        </w:rPr>
      </w:pPr>
      <w:r w:rsidRPr="008E1A21">
        <w:rPr>
          <w:rFonts w:eastAsia="Times New Roman"/>
          <w:b/>
          <w:u w:val="single"/>
        </w:rPr>
        <w:t>1</w:t>
      </w:r>
      <w:r w:rsidRPr="008E1A21">
        <w:rPr>
          <w:rFonts w:eastAsia="Times New Roman"/>
          <w:b/>
          <w:u w:val="single"/>
          <w:vertAlign w:val="superscript"/>
        </w:rPr>
        <w:t>st</w:t>
      </w:r>
      <w:r w:rsidRPr="008E1A21">
        <w:rPr>
          <w:rFonts w:eastAsia="Times New Roman"/>
          <w:b/>
          <w:u w:val="single"/>
        </w:rPr>
        <w:t xml:space="preserve"> trimester ACT use:</w:t>
      </w:r>
      <w:r>
        <w:rPr>
          <w:rFonts w:eastAsia="Times New Roman"/>
        </w:rPr>
        <w:t xml:space="preserve"> </w:t>
      </w:r>
    </w:p>
    <w:p w14:paraId="14465227" w14:textId="77777777" w:rsidR="008E1A21" w:rsidRDefault="008E1A21" w:rsidP="008E1A21">
      <w:pPr>
        <w:pStyle w:val="ListParagraph"/>
        <w:numPr>
          <w:ilvl w:val="1"/>
          <w:numId w:val="2"/>
        </w:numPr>
        <w:spacing w:after="0" w:line="240" w:lineRule="auto"/>
        <w:contextualSpacing w:val="0"/>
        <w:rPr>
          <w:rFonts w:eastAsia="Times New Roman"/>
        </w:rPr>
      </w:pPr>
      <w:r>
        <w:rPr>
          <w:rFonts w:eastAsia="Times New Roman"/>
        </w:rPr>
        <w:t>Links to technical briefs</w:t>
      </w:r>
      <w:r w:rsidR="00842E24">
        <w:rPr>
          <w:rFonts w:eastAsia="Times New Roman"/>
        </w:rPr>
        <w:t xml:space="preserve"> were sent out last week</w:t>
      </w:r>
      <w:r>
        <w:rPr>
          <w:rFonts w:eastAsia="Times New Roman"/>
        </w:rPr>
        <w:t xml:space="preserve"> and will be posted to the </w:t>
      </w:r>
      <w:proofErr w:type="spellStart"/>
      <w:r>
        <w:rPr>
          <w:rFonts w:eastAsia="Times New Roman"/>
        </w:rPr>
        <w:t>MiP</w:t>
      </w:r>
      <w:proofErr w:type="spellEnd"/>
      <w:r>
        <w:rPr>
          <w:rFonts w:eastAsia="Times New Roman"/>
        </w:rPr>
        <w:t xml:space="preserve"> WG site in the near future</w:t>
      </w:r>
      <w:r w:rsidR="00842E24">
        <w:rPr>
          <w:rFonts w:eastAsia="Times New Roman"/>
        </w:rPr>
        <w:t xml:space="preserve">.  </w:t>
      </w:r>
    </w:p>
    <w:p w14:paraId="5AD8B7A0" w14:textId="6456DF73" w:rsidR="00842E24" w:rsidRDefault="00842E24" w:rsidP="008E1A21">
      <w:pPr>
        <w:pStyle w:val="ListParagraph"/>
        <w:numPr>
          <w:ilvl w:val="2"/>
          <w:numId w:val="2"/>
        </w:numPr>
        <w:spacing w:after="0" w:line="240" w:lineRule="auto"/>
        <w:contextualSpacing w:val="0"/>
        <w:rPr>
          <w:rFonts w:eastAsia="Times New Roman"/>
        </w:rPr>
      </w:pPr>
      <w:r>
        <w:rPr>
          <w:rFonts w:eastAsia="Times New Roman"/>
        </w:rPr>
        <w:t>The guid</w:t>
      </w:r>
      <w:r w:rsidR="008E1A21">
        <w:rPr>
          <w:rFonts w:eastAsia="Times New Roman"/>
        </w:rPr>
        <w:t>ance</w:t>
      </w:r>
      <w:r>
        <w:rPr>
          <w:rFonts w:eastAsia="Times New Roman"/>
        </w:rPr>
        <w:t xml:space="preserve"> will allow countries to have an easier time moving forward with policy change.  </w:t>
      </w:r>
    </w:p>
    <w:p w14:paraId="431EB342" w14:textId="0287F41C" w:rsidR="00842E24" w:rsidRDefault="00842E24" w:rsidP="008E1A21">
      <w:pPr>
        <w:pStyle w:val="ListParagraph"/>
        <w:numPr>
          <w:ilvl w:val="2"/>
          <w:numId w:val="2"/>
        </w:numPr>
        <w:spacing w:after="0" w:line="240" w:lineRule="auto"/>
        <w:contextualSpacing w:val="0"/>
        <w:rPr>
          <w:rFonts w:eastAsia="Times New Roman"/>
        </w:rPr>
      </w:pPr>
      <w:r>
        <w:rPr>
          <w:rFonts w:eastAsia="Times New Roman"/>
        </w:rPr>
        <w:t>Briefs contain a lot of information and links to WHO resources</w:t>
      </w:r>
    </w:p>
    <w:p w14:paraId="2C2480CC" w14:textId="7D89E364" w:rsidR="00842E24" w:rsidRDefault="00842E24" w:rsidP="00842E24">
      <w:pPr>
        <w:pStyle w:val="ListParagraph"/>
        <w:numPr>
          <w:ilvl w:val="1"/>
          <w:numId w:val="2"/>
        </w:numPr>
        <w:spacing w:after="0" w:line="240" w:lineRule="auto"/>
        <w:contextualSpacing w:val="0"/>
        <w:rPr>
          <w:rFonts w:eastAsia="Times New Roman"/>
        </w:rPr>
      </w:pPr>
      <w:r>
        <w:rPr>
          <w:rFonts w:eastAsia="Times New Roman"/>
        </w:rPr>
        <w:t xml:space="preserve">Webinar was held last week with Andrea Bosman presenting on the new WHO guidance, Stephanie </w:t>
      </w:r>
      <w:proofErr w:type="spellStart"/>
      <w:r>
        <w:rPr>
          <w:rFonts w:eastAsia="Times New Roman"/>
        </w:rPr>
        <w:t>Dellacour</w:t>
      </w:r>
      <w:proofErr w:type="spellEnd"/>
      <w:r>
        <w:rPr>
          <w:rFonts w:eastAsia="Times New Roman"/>
        </w:rPr>
        <w:t xml:space="preserve"> on the evidence, Hellen Barsosio on monitoring and Dr. Abdalah Lusasi on the Tanzania experience.</w:t>
      </w:r>
    </w:p>
    <w:p w14:paraId="266F2D13" w14:textId="0A369F5F" w:rsidR="00842E24" w:rsidRDefault="00842E24" w:rsidP="00842E24">
      <w:pPr>
        <w:pStyle w:val="ListParagraph"/>
        <w:numPr>
          <w:ilvl w:val="2"/>
          <w:numId w:val="2"/>
        </w:numPr>
        <w:spacing w:after="0" w:line="240" w:lineRule="auto"/>
        <w:contextualSpacing w:val="0"/>
        <w:rPr>
          <w:rFonts w:eastAsia="Times New Roman"/>
        </w:rPr>
      </w:pPr>
      <w:r>
        <w:rPr>
          <w:rFonts w:eastAsia="Times New Roman"/>
        </w:rPr>
        <w:t xml:space="preserve">Other countries have also already made this policy change and have experiences to share. </w:t>
      </w:r>
    </w:p>
    <w:p w14:paraId="6C8CBAED" w14:textId="3B1487F2" w:rsidR="00842E24" w:rsidRPr="008E1A21" w:rsidRDefault="008E1A21" w:rsidP="00842E24">
      <w:pPr>
        <w:pStyle w:val="ListParagraph"/>
        <w:numPr>
          <w:ilvl w:val="3"/>
          <w:numId w:val="2"/>
        </w:numPr>
        <w:spacing w:after="0" w:line="240" w:lineRule="auto"/>
        <w:contextualSpacing w:val="0"/>
        <w:rPr>
          <w:rFonts w:eastAsia="Times New Roman"/>
          <w:color w:val="FF0000"/>
        </w:rPr>
      </w:pPr>
      <w:r w:rsidRPr="008E1A21">
        <w:rPr>
          <w:rFonts w:eastAsia="Times New Roman"/>
          <w:color w:val="FF0000"/>
        </w:rPr>
        <w:t xml:space="preserve">ACTION: </w:t>
      </w:r>
      <w:r w:rsidR="00842E24" w:rsidRPr="008E1A21">
        <w:rPr>
          <w:rFonts w:eastAsia="Times New Roman"/>
          <w:color w:val="FF0000"/>
        </w:rPr>
        <w:t>Please let us know if country to country sharing is needed, we can host an internal webinar</w:t>
      </w:r>
    </w:p>
    <w:p w14:paraId="23600DA0" w14:textId="7A997D97" w:rsidR="00842E24" w:rsidRPr="008E1A21" w:rsidRDefault="008E1A21" w:rsidP="00842E24">
      <w:pPr>
        <w:pStyle w:val="ListParagraph"/>
        <w:numPr>
          <w:ilvl w:val="3"/>
          <w:numId w:val="2"/>
        </w:numPr>
        <w:spacing w:after="0" w:line="240" w:lineRule="auto"/>
        <w:contextualSpacing w:val="0"/>
        <w:rPr>
          <w:rFonts w:eastAsia="Times New Roman"/>
          <w:color w:val="FF0000"/>
        </w:rPr>
      </w:pPr>
      <w:r w:rsidRPr="008E1A21">
        <w:rPr>
          <w:rFonts w:eastAsia="Times New Roman"/>
          <w:color w:val="FF0000"/>
        </w:rPr>
        <w:t xml:space="preserve">ACTION: </w:t>
      </w:r>
      <w:r w:rsidR="00842E24" w:rsidRPr="008E1A21">
        <w:rPr>
          <w:rFonts w:eastAsia="Times New Roman"/>
          <w:color w:val="FF0000"/>
        </w:rPr>
        <w:t>Please let us know if the WG can provide additional assistance around policy change</w:t>
      </w:r>
    </w:p>
    <w:p w14:paraId="120E1AE3" w14:textId="4A49CCB0" w:rsidR="00842E24" w:rsidRDefault="00842E24" w:rsidP="00842E24">
      <w:pPr>
        <w:pStyle w:val="ListParagraph"/>
        <w:numPr>
          <w:ilvl w:val="2"/>
          <w:numId w:val="2"/>
        </w:numPr>
        <w:spacing w:after="0" w:line="240" w:lineRule="auto"/>
        <w:contextualSpacing w:val="0"/>
        <w:rPr>
          <w:rFonts w:eastAsia="Times New Roman"/>
        </w:rPr>
      </w:pPr>
      <w:r>
        <w:rPr>
          <w:rFonts w:eastAsia="Times New Roman"/>
        </w:rPr>
        <w:t>We will be sending out a recording of the webinar</w:t>
      </w:r>
    </w:p>
    <w:p w14:paraId="0C3E582D" w14:textId="77777777" w:rsidR="00842E24" w:rsidRDefault="00842E24" w:rsidP="00842E24">
      <w:pPr>
        <w:pStyle w:val="ListParagraph"/>
        <w:spacing w:after="0" w:line="240" w:lineRule="auto"/>
        <w:ind w:left="540"/>
        <w:contextualSpacing w:val="0"/>
        <w:rPr>
          <w:rFonts w:eastAsia="Times New Roman"/>
        </w:rPr>
      </w:pPr>
    </w:p>
    <w:p w14:paraId="5DC24C86" w14:textId="386AC2D2" w:rsidR="004B3297" w:rsidRDefault="004B3297" w:rsidP="004B3297">
      <w:pPr>
        <w:pStyle w:val="ListParagraph"/>
        <w:numPr>
          <w:ilvl w:val="0"/>
          <w:numId w:val="2"/>
        </w:numPr>
        <w:spacing w:after="0" w:line="240" w:lineRule="auto"/>
        <w:contextualSpacing w:val="0"/>
        <w:rPr>
          <w:rFonts w:eastAsia="Times New Roman"/>
        </w:rPr>
      </w:pPr>
      <w:r>
        <w:rPr>
          <w:rFonts w:eastAsia="Times New Roman"/>
        </w:rPr>
        <w:t xml:space="preserve">Presentation: </w:t>
      </w:r>
      <w:r w:rsidR="00842E24">
        <w:rPr>
          <w:rFonts w:eastAsia="Times New Roman"/>
          <w:b/>
          <w:bCs/>
          <w:i/>
          <w:iCs/>
        </w:rPr>
        <w:t xml:space="preserve">The utility of pregnant women as a sentinel surveillance population for malaria in </w:t>
      </w:r>
      <w:proofErr w:type="spellStart"/>
      <w:r w:rsidR="00842E24">
        <w:rPr>
          <w:rFonts w:eastAsia="Times New Roman"/>
          <w:b/>
          <w:bCs/>
          <w:i/>
          <w:iCs/>
        </w:rPr>
        <w:t>Geita</w:t>
      </w:r>
      <w:proofErr w:type="spellEnd"/>
      <w:r w:rsidR="00842E24">
        <w:rPr>
          <w:rFonts w:eastAsia="Times New Roman"/>
          <w:b/>
          <w:bCs/>
          <w:i/>
          <w:iCs/>
        </w:rPr>
        <w:t>, Tanzania</w:t>
      </w:r>
      <w:r w:rsidR="00842E24">
        <w:rPr>
          <w:rFonts w:eastAsia="Times New Roman"/>
        </w:rPr>
        <w:t xml:space="preserve"> – Anna Munsey, CDC</w:t>
      </w:r>
    </w:p>
    <w:p w14:paraId="49167200" w14:textId="1BAC9A2A" w:rsidR="002E58BA" w:rsidRPr="002E58BA" w:rsidRDefault="002E58BA" w:rsidP="002E58BA">
      <w:pPr>
        <w:spacing w:after="0" w:line="240" w:lineRule="auto"/>
        <w:ind w:left="540"/>
        <w:rPr>
          <w:rFonts w:eastAsia="Times New Roman"/>
        </w:rPr>
      </w:pPr>
      <w:r w:rsidRPr="008E1A21">
        <w:rPr>
          <w:rFonts w:eastAsia="Times New Roman"/>
        </w:rPr>
        <w:t xml:space="preserve">Please see the </w:t>
      </w:r>
      <w:r w:rsidR="00842E24" w:rsidRPr="008E1A21">
        <w:rPr>
          <w:rFonts w:eastAsia="Times New Roman"/>
        </w:rPr>
        <w:t xml:space="preserve">PDF </w:t>
      </w:r>
      <w:r w:rsidRPr="008E1A21">
        <w:rPr>
          <w:rFonts w:eastAsia="Times New Roman"/>
        </w:rPr>
        <w:t>slides attached with this email.</w:t>
      </w:r>
      <w:r>
        <w:rPr>
          <w:rFonts w:eastAsia="Times New Roman"/>
        </w:rPr>
        <w:t xml:space="preserve"> </w:t>
      </w:r>
    </w:p>
    <w:p w14:paraId="32E46245" w14:textId="77777777" w:rsidR="00375068" w:rsidRDefault="00375068" w:rsidP="00375068">
      <w:pPr>
        <w:pStyle w:val="ListParagraph"/>
        <w:spacing w:after="0" w:line="240" w:lineRule="auto"/>
        <w:ind w:left="1440"/>
        <w:contextualSpacing w:val="0"/>
        <w:rPr>
          <w:rFonts w:eastAsia="Times New Roman"/>
        </w:rPr>
      </w:pPr>
    </w:p>
    <w:p w14:paraId="57CC708B" w14:textId="6CD7FEE8" w:rsidR="00967527" w:rsidRDefault="00375068" w:rsidP="004B3297">
      <w:pPr>
        <w:pStyle w:val="ListParagraph"/>
        <w:numPr>
          <w:ilvl w:val="0"/>
          <w:numId w:val="2"/>
        </w:numPr>
        <w:spacing w:after="0" w:line="240" w:lineRule="auto"/>
        <w:contextualSpacing w:val="0"/>
        <w:rPr>
          <w:rFonts w:eastAsia="Times New Roman"/>
        </w:rPr>
      </w:pPr>
      <w:r>
        <w:rPr>
          <w:rFonts w:eastAsia="Times New Roman"/>
        </w:rPr>
        <w:lastRenderedPageBreak/>
        <w:t xml:space="preserve">Presentation: </w:t>
      </w:r>
      <w:r>
        <w:rPr>
          <w:rFonts w:eastAsia="Times New Roman"/>
          <w:b/>
          <w:bCs/>
          <w:i/>
          <w:iCs/>
        </w:rPr>
        <w:t>Using antenatal clinic surveillance data to estimate malaria transmission trends in Burkina Faso, Mozambique and Nigeria</w:t>
      </w:r>
      <w:r>
        <w:rPr>
          <w:rFonts w:eastAsia="Times New Roman"/>
        </w:rPr>
        <w:t xml:space="preserve"> – Joseph T. Hicks, Imperial College, London</w:t>
      </w:r>
    </w:p>
    <w:p w14:paraId="355B04F1" w14:textId="53556094" w:rsidR="00375068" w:rsidRDefault="00375068" w:rsidP="00375068">
      <w:pPr>
        <w:pStyle w:val="ListParagraph"/>
        <w:spacing w:after="0" w:line="240" w:lineRule="auto"/>
        <w:ind w:left="540"/>
        <w:contextualSpacing w:val="0"/>
        <w:rPr>
          <w:rFonts w:eastAsia="Times New Roman"/>
        </w:rPr>
      </w:pPr>
      <w:r>
        <w:rPr>
          <w:rFonts w:eastAsia="Times New Roman"/>
        </w:rPr>
        <w:t>Please note that these slides are not available to the public at this time.</w:t>
      </w:r>
    </w:p>
    <w:p w14:paraId="0D66E270" w14:textId="01909C76" w:rsidR="00375068" w:rsidRPr="00414EE0" w:rsidRDefault="00375068" w:rsidP="00414EE0">
      <w:pPr>
        <w:spacing w:after="0" w:line="240" w:lineRule="auto"/>
        <w:rPr>
          <w:rFonts w:eastAsia="Times New Roman"/>
          <w:u w:val="single"/>
        </w:rPr>
      </w:pPr>
    </w:p>
    <w:p w14:paraId="11C697AE" w14:textId="5029AA34" w:rsidR="00414EE0" w:rsidRPr="006C62D0" w:rsidRDefault="00414EE0" w:rsidP="00414EE0">
      <w:pPr>
        <w:pStyle w:val="ListParagraph"/>
        <w:spacing w:after="0" w:line="240" w:lineRule="auto"/>
        <w:ind w:left="540"/>
        <w:contextualSpacing w:val="0"/>
        <w:rPr>
          <w:rFonts w:eastAsia="Times New Roman"/>
          <w:u w:val="single"/>
        </w:rPr>
      </w:pPr>
      <w:r>
        <w:rPr>
          <w:rFonts w:eastAsia="Times New Roman"/>
          <w:u w:val="single"/>
        </w:rPr>
        <w:t xml:space="preserve">Presentation </w:t>
      </w:r>
      <w:r w:rsidRPr="006C62D0">
        <w:rPr>
          <w:rFonts w:eastAsia="Times New Roman"/>
          <w:u w:val="single"/>
        </w:rPr>
        <w:t>Discussion:</w:t>
      </w:r>
    </w:p>
    <w:p w14:paraId="0AB59D45" w14:textId="407F1C87" w:rsidR="00414EE0" w:rsidRPr="0026608F" w:rsidRDefault="00414EE0" w:rsidP="00414EE0">
      <w:pPr>
        <w:pStyle w:val="ListParagraph"/>
        <w:numPr>
          <w:ilvl w:val="1"/>
          <w:numId w:val="2"/>
        </w:numPr>
        <w:rPr>
          <w:rFonts w:eastAsia="Times New Roman"/>
        </w:rPr>
      </w:pPr>
      <w:r w:rsidRPr="0026608F">
        <w:rPr>
          <w:rFonts w:eastAsia="Times New Roman"/>
        </w:rPr>
        <w:t xml:space="preserve">Interesting to see that primigravida used nets less than multigravida ANC attenders and higher prevalence in younger patients which relate more closely to under five </w:t>
      </w:r>
      <w:proofErr w:type="gramStart"/>
      <w:r w:rsidRPr="0026608F">
        <w:rPr>
          <w:rFonts w:eastAsia="Times New Roman"/>
        </w:rPr>
        <w:t>prevalence  Does</w:t>
      </w:r>
      <w:proofErr w:type="gramEnd"/>
      <w:r w:rsidRPr="0026608F">
        <w:rPr>
          <w:rFonts w:eastAsia="Times New Roman"/>
        </w:rPr>
        <w:t xml:space="preserve"> the stage of pregnancy coming to ANC one effect the prevalence of malaria infection  This should have implications for policy and making sure young  non pregnant women have access to nets before pregnancy perhaps giving a net at weddings?</w:t>
      </w:r>
    </w:p>
    <w:p w14:paraId="745F163D" w14:textId="77777777" w:rsidR="00414EE0" w:rsidRDefault="00414EE0" w:rsidP="00414EE0">
      <w:pPr>
        <w:pStyle w:val="ListParagraph"/>
        <w:numPr>
          <w:ilvl w:val="2"/>
          <w:numId w:val="2"/>
        </w:numPr>
        <w:spacing w:after="0" w:line="240" w:lineRule="auto"/>
        <w:contextualSpacing w:val="0"/>
        <w:rPr>
          <w:rFonts w:eastAsia="Times New Roman"/>
        </w:rPr>
      </w:pPr>
      <w:r w:rsidRPr="0026608F">
        <w:rPr>
          <w:rFonts w:eastAsia="Times New Roman"/>
        </w:rPr>
        <w:t>We have data on positivity by # weeks in pregnancy but we haven't looked into that data from this area yet. Would be interesting to look into. And yes</w:t>
      </w:r>
      <w:r>
        <w:rPr>
          <w:rFonts w:eastAsia="Times New Roman"/>
        </w:rPr>
        <w:t>,</w:t>
      </w:r>
      <w:r w:rsidRPr="0026608F">
        <w:rPr>
          <w:rFonts w:eastAsia="Times New Roman"/>
        </w:rPr>
        <w:t xml:space="preserve"> great points about women in first pregnancy, there seems to be a missed opportunity there for ITN coverage. We've discussed potential channels for earlier ITN distribution - for example when registering for marriage certificate etc.</w:t>
      </w:r>
    </w:p>
    <w:p w14:paraId="6FAE249B" w14:textId="32E63A3F" w:rsidR="00414EE0" w:rsidRPr="00414EE0" w:rsidRDefault="00414EE0" w:rsidP="00414EE0">
      <w:pPr>
        <w:pStyle w:val="ListParagraph"/>
        <w:numPr>
          <w:ilvl w:val="2"/>
          <w:numId w:val="2"/>
        </w:numPr>
        <w:spacing w:after="0" w:line="240" w:lineRule="auto"/>
        <w:contextualSpacing w:val="0"/>
        <w:rPr>
          <w:rFonts w:eastAsia="Times New Roman"/>
        </w:rPr>
      </w:pPr>
      <w:r>
        <w:rPr>
          <w:rFonts w:eastAsia="Times New Roman"/>
        </w:rPr>
        <w:t xml:space="preserve">Yes, </w:t>
      </w:r>
      <w:r w:rsidRPr="0026608F">
        <w:rPr>
          <w:rFonts w:eastAsia="Times New Roman"/>
        </w:rPr>
        <w:t>pr</w:t>
      </w:r>
      <w:r>
        <w:rPr>
          <w:rFonts w:eastAsia="Times New Roman"/>
        </w:rPr>
        <w:t>ev</w:t>
      </w:r>
      <w:r w:rsidRPr="0026608F">
        <w:rPr>
          <w:rFonts w:eastAsia="Times New Roman"/>
        </w:rPr>
        <w:t xml:space="preserve">alence is typically a lot higher in younger pregnant women in all the data we've seen. This is likely partly to do with differences in exposure - in particular in surveys LLIN usage in women is typically lower immediately prior to first child. It's also a large part due to the density of infection whereby placental infections are higher density during the first pregnancies women experience infection - in subsequent pregnancies women then mount an immune response they acquire to their first pregnancies. </w:t>
      </w:r>
      <w:r>
        <w:rPr>
          <w:rFonts w:eastAsia="Times New Roman"/>
        </w:rPr>
        <w:t>Great</w:t>
      </w:r>
      <w:r w:rsidRPr="0026608F">
        <w:rPr>
          <w:rFonts w:eastAsia="Times New Roman"/>
        </w:rPr>
        <w:t xml:space="preserve"> idea of giving </w:t>
      </w:r>
      <w:proofErr w:type="spellStart"/>
      <w:r w:rsidRPr="0026608F">
        <w:rPr>
          <w:rFonts w:eastAsia="Times New Roman"/>
        </w:rPr>
        <w:t>bednets</w:t>
      </w:r>
      <w:proofErr w:type="spellEnd"/>
      <w:r w:rsidRPr="0026608F">
        <w:rPr>
          <w:rFonts w:eastAsia="Times New Roman"/>
        </w:rPr>
        <w:t xml:space="preserve"> to newlyweds.</w:t>
      </w:r>
    </w:p>
    <w:p w14:paraId="4F18E9C9" w14:textId="254F564A" w:rsidR="00375068" w:rsidRDefault="00A21BF7" w:rsidP="00967527">
      <w:pPr>
        <w:pStyle w:val="ListParagraph"/>
        <w:numPr>
          <w:ilvl w:val="1"/>
          <w:numId w:val="2"/>
        </w:numPr>
        <w:spacing w:after="0" w:line="240" w:lineRule="auto"/>
        <w:contextualSpacing w:val="0"/>
        <w:rPr>
          <w:rFonts w:eastAsia="Times New Roman"/>
        </w:rPr>
      </w:pPr>
      <w:r>
        <w:rPr>
          <w:rFonts w:eastAsia="Times New Roman"/>
        </w:rPr>
        <w:t xml:space="preserve">Can you please explain how if you have two different measurements from two different data sources, how would you assess which of the two is correct?  What is </w:t>
      </w:r>
      <w:r w:rsidR="006C62D0">
        <w:rPr>
          <w:rFonts w:eastAsia="Times New Roman"/>
        </w:rPr>
        <w:t xml:space="preserve">it </w:t>
      </w:r>
      <w:r>
        <w:rPr>
          <w:rFonts w:eastAsia="Times New Roman"/>
        </w:rPr>
        <w:t xml:space="preserve">about the ANC data that makes us more confident that it is less prone to variability? </w:t>
      </w:r>
    </w:p>
    <w:p w14:paraId="4AF58BF7" w14:textId="442D0114" w:rsidR="00A21BF7" w:rsidRDefault="00A21BF7" w:rsidP="00A21BF7">
      <w:pPr>
        <w:pStyle w:val="ListParagraph"/>
        <w:numPr>
          <w:ilvl w:val="2"/>
          <w:numId w:val="2"/>
        </w:numPr>
        <w:spacing w:after="0" w:line="240" w:lineRule="auto"/>
        <w:contextualSpacing w:val="0"/>
        <w:rPr>
          <w:rFonts w:eastAsia="Times New Roman"/>
        </w:rPr>
      </w:pPr>
      <w:r>
        <w:rPr>
          <w:rFonts w:eastAsia="Times New Roman"/>
        </w:rPr>
        <w:t xml:space="preserve">ANC is a specific population that is well geographically distributed and has less care seeking bias since women are more likely to go into an ANC clinic than maybe would care seek for example, for a fever.  It is an easy to capture population that might provide a bit less variability than some other data sets used. </w:t>
      </w:r>
    </w:p>
    <w:p w14:paraId="1BEF57C6" w14:textId="0B62ED10" w:rsidR="00A21BF7" w:rsidRDefault="00A21BF7" w:rsidP="00A21BF7">
      <w:pPr>
        <w:pStyle w:val="ListParagraph"/>
        <w:numPr>
          <w:ilvl w:val="2"/>
          <w:numId w:val="2"/>
        </w:numPr>
        <w:spacing w:after="0" w:line="240" w:lineRule="auto"/>
        <w:contextualSpacing w:val="0"/>
        <w:rPr>
          <w:rFonts w:eastAsia="Times New Roman"/>
        </w:rPr>
      </w:pPr>
      <w:r>
        <w:rPr>
          <w:rFonts w:eastAsia="Times New Roman"/>
        </w:rPr>
        <w:t xml:space="preserve">You can see the telltale signs of it </w:t>
      </w:r>
      <w:r w:rsidR="006C62D0">
        <w:rPr>
          <w:rFonts w:eastAsia="Times New Roman"/>
        </w:rPr>
        <w:t>as</w:t>
      </w:r>
      <w:r>
        <w:rPr>
          <w:rFonts w:eastAsia="Times New Roman"/>
        </w:rPr>
        <w:t xml:space="preserve"> a routine data source and it is subject to biases, but the biases are easy to spot because you see a big change in the number of pregnant women (you know with a reasonable expectation of what the number of pregnant women should be month to month) whereas with malaria you are left asking questions if there is something going wrong with the data or because you have less people.  If you have a very high number of women testing positive you can trade 1 data set off each other.  You can do quality control checks more easily</w:t>
      </w:r>
      <w:r w:rsidR="006C62D0">
        <w:rPr>
          <w:rFonts w:eastAsia="Times New Roman"/>
        </w:rPr>
        <w:t>, but it</w:t>
      </w:r>
      <w:r>
        <w:rPr>
          <w:rFonts w:eastAsia="Times New Roman"/>
        </w:rPr>
        <w:t xml:space="preserve"> is never going to be perfect</w:t>
      </w:r>
      <w:r w:rsidR="006C62D0">
        <w:rPr>
          <w:rFonts w:eastAsia="Times New Roman"/>
        </w:rPr>
        <w:t>.</w:t>
      </w:r>
    </w:p>
    <w:p w14:paraId="199696BE" w14:textId="77777777" w:rsidR="00332DE5" w:rsidRDefault="00332DE5" w:rsidP="006C62D0">
      <w:pPr>
        <w:pStyle w:val="ListParagraph"/>
        <w:numPr>
          <w:ilvl w:val="1"/>
          <w:numId w:val="2"/>
        </w:numPr>
        <w:rPr>
          <w:rFonts w:eastAsia="Times New Roman"/>
        </w:rPr>
      </w:pPr>
      <w:r w:rsidRPr="00332DE5">
        <w:rPr>
          <w:rFonts w:eastAsia="Times New Roman"/>
        </w:rPr>
        <w:t xml:space="preserve">Does ANC surveillance account for different use of microscopy and RDT at ANC screening for malaria? </w:t>
      </w:r>
    </w:p>
    <w:p w14:paraId="10C0820D" w14:textId="49AD54AF" w:rsidR="006C62D0" w:rsidRPr="006C62D0" w:rsidRDefault="006C62D0" w:rsidP="00332DE5">
      <w:pPr>
        <w:pStyle w:val="ListParagraph"/>
        <w:numPr>
          <w:ilvl w:val="2"/>
          <w:numId w:val="2"/>
        </w:numPr>
        <w:rPr>
          <w:rFonts w:eastAsia="Times New Roman"/>
        </w:rPr>
      </w:pPr>
      <w:r w:rsidRPr="006C62D0">
        <w:rPr>
          <w:rFonts w:eastAsia="Times New Roman"/>
        </w:rPr>
        <w:t>Interesting question about microscopy vs RDT, I haven't encountered use of microscopy for testing at ANC, perhaps others can comment on that.</w:t>
      </w:r>
    </w:p>
    <w:p w14:paraId="4387620C" w14:textId="6312692B" w:rsidR="00A21BF7" w:rsidRPr="00A41A1A" w:rsidRDefault="00A21BF7" w:rsidP="005E2BBF">
      <w:pPr>
        <w:pStyle w:val="ListParagraph"/>
        <w:numPr>
          <w:ilvl w:val="2"/>
          <w:numId w:val="2"/>
        </w:numPr>
        <w:spacing w:after="0" w:line="240" w:lineRule="auto"/>
        <w:contextualSpacing w:val="0"/>
        <w:rPr>
          <w:rFonts w:eastAsia="Times New Roman"/>
        </w:rPr>
      </w:pPr>
      <w:r w:rsidRPr="00A41A1A">
        <w:rPr>
          <w:rFonts w:eastAsia="Times New Roman"/>
        </w:rPr>
        <w:t>Malaria model does incorporate differences between microscopy and RDT that are pregnancy specific</w:t>
      </w:r>
      <w:r w:rsidR="00A41A1A" w:rsidRPr="00A41A1A">
        <w:rPr>
          <w:rFonts w:eastAsia="Times New Roman"/>
        </w:rPr>
        <w:t>. We</w:t>
      </w:r>
      <w:r w:rsidRPr="00A41A1A">
        <w:rPr>
          <w:rFonts w:eastAsia="Times New Roman"/>
        </w:rPr>
        <w:t xml:space="preserve"> are hoping to add some mechanisms into </w:t>
      </w:r>
      <w:r w:rsidR="00A41A1A" w:rsidRPr="00A41A1A">
        <w:rPr>
          <w:rFonts w:eastAsia="Times New Roman"/>
        </w:rPr>
        <w:t>ou</w:t>
      </w:r>
      <w:r w:rsidR="00A41A1A">
        <w:rPr>
          <w:rFonts w:eastAsia="Times New Roman"/>
        </w:rPr>
        <w:t xml:space="preserve">r </w:t>
      </w:r>
      <w:r w:rsidRPr="00A41A1A">
        <w:rPr>
          <w:rFonts w:eastAsia="Times New Roman"/>
        </w:rPr>
        <w:t xml:space="preserve">model about the differences in prevalence between children and ANC.  One of those mechanisms is an immunological </w:t>
      </w:r>
      <w:r w:rsidR="00A41A1A" w:rsidRPr="00A41A1A">
        <w:rPr>
          <w:rFonts w:eastAsia="Times New Roman"/>
        </w:rPr>
        <w:t xml:space="preserve">mechanism </w:t>
      </w:r>
      <w:r w:rsidRPr="00A41A1A">
        <w:rPr>
          <w:rFonts w:eastAsia="Times New Roman"/>
        </w:rPr>
        <w:t xml:space="preserve">for why detection changes </w:t>
      </w:r>
      <w:r w:rsidR="00A41A1A" w:rsidRPr="00A41A1A">
        <w:rPr>
          <w:rFonts w:eastAsia="Times New Roman"/>
        </w:rPr>
        <w:t>depending on</w:t>
      </w:r>
      <w:r w:rsidRPr="00A41A1A">
        <w:rPr>
          <w:rFonts w:eastAsia="Times New Roman"/>
        </w:rPr>
        <w:t xml:space="preserve"> a </w:t>
      </w:r>
      <w:proofErr w:type="gramStart"/>
      <w:r w:rsidRPr="00A41A1A">
        <w:rPr>
          <w:rFonts w:eastAsia="Times New Roman"/>
        </w:rPr>
        <w:t xml:space="preserve">woman’s  </w:t>
      </w:r>
      <w:proofErr w:type="spellStart"/>
      <w:r w:rsidR="00A41A1A" w:rsidRPr="00A41A1A">
        <w:rPr>
          <w:rFonts w:eastAsia="Times New Roman"/>
        </w:rPr>
        <w:t>providity</w:t>
      </w:r>
      <w:proofErr w:type="spellEnd"/>
      <w:proofErr w:type="gramEnd"/>
      <w:r w:rsidR="00A41A1A" w:rsidRPr="00A41A1A">
        <w:rPr>
          <w:rFonts w:eastAsia="Times New Roman"/>
        </w:rPr>
        <w:t xml:space="preserve"> which would then affect </w:t>
      </w:r>
      <w:r w:rsidRPr="00A41A1A">
        <w:rPr>
          <w:rFonts w:eastAsia="Times New Roman"/>
        </w:rPr>
        <w:t xml:space="preserve">which test you will be positive on.  This requires a specific kind of data set we are hoping to work </w:t>
      </w:r>
      <w:r w:rsidR="00A41A1A" w:rsidRPr="00A41A1A">
        <w:rPr>
          <w:rFonts w:eastAsia="Times New Roman"/>
        </w:rPr>
        <w:t>with</w:t>
      </w:r>
      <w:r w:rsidRPr="00A41A1A">
        <w:rPr>
          <w:rFonts w:eastAsia="Times New Roman"/>
        </w:rPr>
        <w:t xml:space="preserve"> in the future. </w:t>
      </w:r>
    </w:p>
    <w:p w14:paraId="3B1D6BD1" w14:textId="068249E4" w:rsidR="00C21620" w:rsidRDefault="00C21620" w:rsidP="00C21620">
      <w:pPr>
        <w:pStyle w:val="ListParagraph"/>
        <w:numPr>
          <w:ilvl w:val="1"/>
          <w:numId w:val="2"/>
        </w:numPr>
        <w:spacing w:after="0" w:line="240" w:lineRule="auto"/>
        <w:rPr>
          <w:rFonts w:eastAsia="Times New Roman"/>
        </w:rPr>
      </w:pPr>
      <w:r w:rsidRPr="00C21620">
        <w:rPr>
          <w:rFonts w:eastAsia="Times New Roman"/>
        </w:rPr>
        <w:t>Since the time period of the study was during COVID, do you have any insights on how COVID impacted your results?</w:t>
      </w:r>
    </w:p>
    <w:p w14:paraId="4E274860" w14:textId="713B8E0D" w:rsidR="006C62D0" w:rsidRPr="006C62D0" w:rsidRDefault="006C62D0" w:rsidP="006C62D0">
      <w:pPr>
        <w:pStyle w:val="ListParagraph"/>
        <w:numPr>
          <w:ilvl w:val="2"/>
          <w:numId w:val="2"/>
        </w:numPr>
        <w:rPr>
          <w:rFonts w:eastAsia="Times New Roman"/>
        </w:rPr>
      </w:pPr>
      <w:r w:rsidRPr="006C62D0">
        <w:rPr>
          <w:rFonts w:eastAsia="Times New Roman"/>
        </w:rPr>
        <w:t xml:space="preserve">COVID: There are numbers on the number of ANC attendees and the number of tests being performed in routinely protected data set to get a sense of whether attendance changed due to the pandemic which would affect </w:t>
      </w:r>
      <w:proofErr w:type="spellStart"/>
      <w:r w:rsidRPr="006C62D0">
        <w:rPr>
          <w:rFonts w:eastAsia="Times New Roman"/>
        </w:rPr>
        <w:t>th</w:t>
      </w:r>
      <w:proofErr w:type="spellEnd"/>
      <w:r w:rsidRPr="006C62D0">
        <w:rPr>
          <w:rFonts w:eastAsia="Times New Roman"/>
        </w:rPr>
        <w:t xml:space="preserve"> results.  Also have some longer data sets in Western Kenya where we do see an interruption in data collection due to COVID, but women still went to ANC because they wanted to check on the pregnancy.  ANC might be able to be a way to fill in gaps when there are major interruptions in other major data sets. </w:t>
      </w:r>
    </w:p>
    <w:p w14:paraId="754A8A7A" w14:textId="1CAD00BF" w:rsidR="006C62D0" w:rsidRPr="006C62D0" w:rsidRDefault="006C62D0" w:rsidP="006C62D0">
      <w:pPr>
        <w:pStyle w:val="ListParagraph"/>
        <w:numPr>
          <w:ilvl w:val="2"/>
          <w:numId w:val="2"/>
        </w:numPr>
        <w:rPr>
          <w:rFonts w:eastAsia="Times New Roman"/>
        </w:rPr>
      </w:pPr>
      <w:r>
        <w:rPr>
          <w:rFonts w:eastAsia="Times New Roman"/>
        </w:rPr>
        <w:lastRenderedPageBreak/>
        <w:t>W</w:t>
      </w:r>
      <w:r w:rsidRPr="006C62D0">
        <w:rPr>
          <w:rFonts w:eastAsia="Times New Roman"/>
        </w:rPr>
        <w:t xml:space="preserve">hat we've seen is that COVID disrupted all other types of surveillance a lot more both in terms of availability of care and we're starting to see data where lot of older people coming with fever and testing positive for malaria coinciding with known </w:t>
      </w:r>
      <w:proofErr w:type="spellStart"/>
      <w:r w:rsidRPr="006C62D0">
        <w:rPr>
          <w:rFonts w:eastAsia="Times New Roman"/>
        </w:rPr>
        <w:t>covid</w:t>
      </w:r>
      <w:proofErr w:type="spellEnd"/>
      <w:r w:rsidRPr="006C62D0">
        <w:rPr>
          <w:rFonts w:eastAsia="Times New Roman"/>
        </w:rPr>
        <w:t xml:space="preserve"> waves. Also given the pause in population-based survey I think COVID gives a real example of resilience</w:t>
      </w:r>
      <w:r w:rsidR="005E2BBF">
        <w:rPr>
          <w:rFonts w:eastAsia="Times New Roman"/>
        </w:rPr>
        <w:t>.</w:t>
      </w:r>
    </w:p>
    <w:p w14:paraId="0AD971B5" w14:textId="77777777" w:rsidR="005E2BBF" w:rsidRPr="005E2BBF" w:rsidRDefault="005E2BBF" w:rsidP="005E2BBF">
      <w:pPr>
        <w:pStyle w:val="ListParagraph"/>
        <w:numPr>
          <w:ilvl w:val="2"/>
          <w:numId w:val="2"/>
        </w:numPr>
        <w:spacing w:after="0" w:line="240" w:lineRule="auto"/>
        <w:rPr>
          <w:rFonts w:eastAsia="Times New Roman"/>
        </w:rPr>
      </w:pPr>
      <w:r w:rsidRPr="005E2BBF">
        <w:rPr>
          <w:rFonts w:eastAsia="Times New Roman"/>
        </w:rPr>
        <w:t>I believe ANC attendance during the height of the pandemic was very country-specific. Some places saw notable drops while others didn't.</w:t>
      </w:r>
    </w:p>
    <w:p w14:paraId="4F5968A0" w14:textId="71B84353" w:rsidR="006C62D0" w:rsidRPr="005E2BBF" w:rsidRDefault="005E2BBF" w:rsidP="005E2BBF">
      <w:pPr>
        <w:pStyle w:val="ListParagraph"/>
        <w:numPr>
          <w:ilvl w:val="3"/>
          <w:numId w:val="2"/>
        </w:numPr>
        <w:spacing w:after="0" w:line="240" w:lineRule="auto"/>
        <w:rPr>
          <w:rFonts w:eastAsia="Times New Roman"/>
        </w:rPr>
      </w:pPr>
      <w:r w:rsidRPr="005E2BBF">
        <w:rPr>
          <w:rFonts w:eastAsia="Times New Roman"/>
        </w:rPr>
        <w:t xml:space="preserve">In Tanzania data they didn’t see a decrease in ANC because of COVID.  ANC attendance tended to be pretty high during the pandemic.  Adds to the idea that ANC tends to be pretty resilient during a major pandemic which is a good sign for </w:t>
      </w:r>
      <w:proofErr w:type="spellStart"/>
      <w:proofErr w:type="gramStart"/>
      <w:r w:rsidRPr="005E2BBF">
        <w:rPr>
          <w:rFonts w:eastAsia="Times New Roman"/>
        </w:rPr>
        <w:t>it’s</w:t>
      </w:r>
      <w:proofErr w:type="spellEnd"/>
      <w:proofErr w:type="gramEnd"/>
      <w:r w:rsidRPr="005E2BBF">
        <w:rPr>
          <w:rFonts w:eastAsia="Times New Roman"/>
        </w:rPr>
        <w:t xml:space="preserve"> utility for data. </w:t>
      </w:r>
    </w:p>
    <w:p w14:paraId="36664BCA" w14:textId="0769DED9" w:rsidR="00C21620" w:rsidRPr="00C21620" w:rsidRDefault="005E2BBF" w:rsidP="00C21620">
      <w:pPr>
        <w:pStyle w:val="ListParagraph"/>
        <w:numPr>
          <w:ilvl w:val="1"/>
          <w:numId w:val="2"/>
        </w:numPr>
        <w:spacing w:after="0" w:line="240" w:lineRule="auto"/>
        <w:rPr>
          <w:rFonts w:eastAsia="Times New Roman"/>
        </w:rPr>
      </w:pPr>
      <w:r>
        <w:rPr>
          <w:rFonts w:eastAsia="Times New Roman"/>
        </w:rPr>
        <w:t>W</w:t>
      </w:r>
      <w:r w:rsidR="00C21620" w:rsidRPr="00C21620">
        <w:rPr>
          <w:rFonts w:eastAsia="Times New Roman"/>
        </w:rPr>
        <w:t xml:space="preserve">ill testing pregnant women be able to also </w:t>
      </w:r>
      <w:r>
        <w:rPr>
          <w:rFonts w:eastAsia="Times New Roman"/>
        </w:rPr>
        <w:t xml:space="preserve">be </w:t>
      </w:r>
      <w:r w:rsidR="00C21620" w:rsidRPr="00C21620">
        <w:rPr>
          <w:rFonts w:eastAsia="Times New Roman"/>
        </w:rPr>
        <w:t>used in surveillance and mapping of where malaria cases are coming from and help with stratification of response and the drive towards elimination</w:t>
      </w:r>
      <w:r>
        <w:rPr>
          <w:rFonts w:eastAsia="Times New Roman"/>
        </w:rPr>
        <w:t>?</w:t>
      </w:r>
    </w:p>
    <w:p w14:paraId="0D765A07" w14:textId="5A563A16" w:rsidR="00C21620" w:rsidRPr="00C21620" w:rsidRDefault="00C21620" w:rsidP="005E2BBF">
      <w:pPr>
        <w:pStyle w:val="ListParagraph"/>
        <w:numPr>
          <w:ilvl w:val="2"/>
          <w:numId w:val="2"/>
        </w:numPr>
        <w:spacing w:after="0" w:line="240" w:lineRule="auto"/>
        <w:rPr>
          <w:rFonts w:eastAsia="Times New Roman"/>
        </w:rPr>
      </w:pPr>
      <w:r w:rsidRPr="00C21620">
        <w:rPr>
          <w:rFonts w:eastAsia="Times New Roman"/>
        </w:rPr>
        <w:t>In fact</w:t>
      </w:r>
      <w:r w:rsidR="005E2BBF">
        <w:rPr>
          <w:rFonts w:eastAsia="Times New Roman"/>
        </w:rPr>
        <w:t>,</w:t>
      </w:r>
      <w:r w:rsidRPr="00C21620">
        <w:rPr>
          <w:rFonts w:eastAsia="Times New Roman"/>
        </w:rPr>
        <w:t xml:space="preserve"> testing all pregnant women at first ANC might have benefits outside a way of looking at prevalence but also to give an ACT if positive to clear the parasites before commencing IPTP</w:t>
      </w:r>
    </w:p>
    <w:p w14:paraId="1C03832A" w14:textId="0CDFF750" w:rsidR="00C21620" w:rsidRDefault="00C21620" w:rsidP="00967527">
      <w:pPr>
        <w:pStyle w:val="ListParagraph"/>
        <w:numPr>
          <w:ilvl w:val="1"/>
          <w:numId w:val="2"/>
        </w:numPr>
        <w:spacing w:after="0" w:line="240" w:lineRule="auto"/>
        <w:contextualSpacing w:val="0"/>
        <w:rPr>
          <w:rFonts w:eastAsia="Times New Roman"/>
        </w:rPr>
      </w:pPr>
      <w:r>
        <w:rPr>
          <w:rFonts w:eastAsia="Times New Roman"/>
        </w:rPr>
        <w:t>Comment/suggestion: Ecological study – looking specifically at malaria/</w:t>
      </w:r>
      <w:proofErr w:type="spellStart"/>
      <w:r w:rsidR="005E2BBF">
        <w:rPr>
          <w:rFonts w:eastAsia="Times New Roman"/>
        </w:rPr>
        <w:t>Mi</w:t>
      </w:r>
      <w:r>
        <w:rPr>
          <w:rFonts w:eastAsia="Times New Roman"/>
        </w:rPr>
        <w:t>P</w:t>
      </w:r>
      <w:proofErr w:type="spellEnd"/>
      <w:r>
        <w:rPr>
          <w:rFonts w:eastAsia="Times New Roman"/>
        </w:rPr>
        <w:t>, but malaria more broadly</w:t>
      </w:r>
      <w:r w:rsidR="005E2BBF">
        <w:rPr>
          <w:rFonts w:eastAsia="Times New Roman"/>
        </w:rPr>
        <w:t>:</w:t>
      </w:r>
      <w:r>
        <w:rPr>
          <w:rFonts w:eastAsia="Times New Roman"/>
        </w:rPr>
        <w:t xml:space="preserve"> the use of chloroquine</w:t>
      </w:r>
      <w:r w:rsidR="005E2BBF">
        <w:rPr>
          <w:rFonts w:eastAsia="Times New Roman"/>
        </w:rPr>
        <w:t>.</w:t>
      </w:r>
      <w:r>
        <w:rPr>
          <w:rFonts w:eastAsia="Times New Roman"/>
        </w:rPr>
        <w:t xml:space="preserve"> </w:t>
      </w:r>
      <w:r w:rsidR="005E2BBF">
        <w:rPr>
          <w:rFonts w:eastAsia="Times New Roman"/>
        </w:rPr>
        <w:t xml:space="preserve"> A</w:t>
      </w:r>
      <w:r>
        <w:rPr>
          <w:rFonts w:eastAsia="Times New Roman"/>
        </w:rPr>
        <w:t xml:space="preserve">necdotally there were several instances where chloroquine was used for a COVID treatment.  We know better than that, but there would be some sort of individual level of protection and it might be something we want to look at more – did central medical stores have a larger demand for chloroquine during the pandemic? </w:t>
      </w:r>
    </w:p>
    <w:p w14:paraId="18A0FAB2" w14:textId="5E13D81B" w:rsidR="00367B48" w:rsidRPr="00375068" w:rsidRDefault="00367B48" w:rsidP="00375068">
      <w:pPr>
        <w:spacing w:after="0" w:line="240" w:lineRule="auto"/>
        <w:ind w:left="1080"/>
        <w:rPr>
          <w:rFonts w:eastAsia="Times New Roman"/>
          <w:i/>
          <w:color w:val="FF0000"/>
        </w:rPr>
      </w:pPr>
      <w:r w:rsidRPr="00375068">
        <w:rPr>
          <w:rFonts w:eastAsia="Times New Roman"/>
          <w:i/>
          <w:color w:val="FF0000"/>
        </w:rPr>
        <w:t xml:space="preserve"> </w:t>
      </w:r>
    </w:p>
    <w:p w14:paraId="01FE9C95" w14:textId="24A034D1" w:rsidR="004B3297" w:rsidRDefault="004B3297" w:rsidP="004B3297">
      <w:pPr>
        <w:pStyle w:val="ListParagraph"/>
        <w:numPr>
          <w:ilvl w:val="0"/>
          <w:numId w:val="2"/>
        </w:numPr>
        <w:spacing w:after="0" w:line="240" w:lineRule="auto"/>
        <w:contextualSpacing w:val="0"/>
        <w:rPr>
          <w:rFonts w:eastAsia="Times New Roman"/>
        </w:rPr>
      </w:pPr>
      <w:r>
        <w:rPr>
          <w:rFonts w:eastAsia="Times New Roman"/>
        </w:rPr>
        <w:t xml:space="preserve">Updates </w:t>
      </w:r>
      <w:r w:rsidR="00375068">
        <w:rPr>
          <w:rFonts w:eastAsia="Times New Roman"/>
        </w:rPr>
        <w:t xml:space="preserve">on </w:t>
      </w:r>
      <w:proofErr w:type="spellStart"/>
      <w:r w:rsidR="00375068">
        <w:rPr>
          <w:rFonts w:eastAsia="Times New Roman"/>
        </w:rPr>
        <w:t>MiP</w:t>
      </w:r>
      <w:proofErr w:type="spellEnd"/>
      <w:r w:rsidR="00375068">
        <w:rPr>
          <w:rFonts w:eastAsia="Times New Roman"/>
        </w:rPr>
        <w:t xml:space="preserve"> WG Annual Meeting, 2023</w:t>
      </w:r>
    </w:p>
    <w:p w14:paraId="435BA22C" w14:textId="7560B6F6" w:rsidR="002109AB" w:rsidRDefault="00375068" w:rsidP="00955629">
      <w:pPr>
        <w:pStyle w:val="ListParagraph"/>
        <w:numPr>
          <w:ilvl w:val="1"/>
          <w:numId w:val="2"/>
        </w:numPr>
        <w:spacing w:after="0" w:line="240" w:lineRule="auto"/>
        <w:contextualSpacing w:val="0"/>
        <w:rPr>
          <w:rFonts w:eastAsia="Times New Roman"/>
        </w:rPr>
      </w:pPr>
      <w:r>
        <w:rPr>
          <w:rFonts w:eastAsia="Times New Roman"/>
        </w:rPr>
        <w:t>Proposed dates: July 20, 21, &amp; 22 in Kigali, Rwanda</w:t>
      </w:r>
      <w:r w:rsidR="002109AB">
        <w:rPr>
          <w:rFonts w:eastAsia="Times New Roman"/>
        </w:rPr>
        <w:t xml:space="preserve"> </w:t>
      </w:r>
    </w:p>
    <w:p w14:paraId="39BC8179" w14:textId="627B0A59" w:rsidR="002109AB" w:rsidRDefault="00375068" w:rsidP="00955629">
      <w:pPr>
        <w:pStyle w:val="ListParagraph"/>
        <w:numPr>
          <w:ilvl w:val="2"/>
          <w:numId w:val="2"/>
        </w:numPr>
        <w:spacing w:after="0" w:line="240" w:lineRule="auto"/>
        <w:contextualSpacing w:val="0"/>
        <w:rPr>
          <w:rFonts w:eastAsia="Times New Roman"/>
        </w:rPr>
      </w:pPr>
      <w:r>
        <w:rPr>
          <w:rFonts w:eastAsia="Times New Roman"/>
        </w:rPr>
        <w:t>This is immediately following the Women Deliver conference so anyone attending that will be well positioned to join the WG meeting as well.</w:t>
      </w:r>
    </w:p>
    <w:p w14:paraId="2548F28B" w14:textId="05CC270F" w:rsidR="00375068" w:rsidRDefault="00375068" w:rsidP="00955629">
      <w:pPr>
        <w:pStyle w:val="ListParagraph"/>
        <w:numPr>
          <w:ilvl w:val="2"/>
          <w:numId w:val="2"/>
        </w:numPr>
        <w:spacing w:after="0" w:line="240" w:lineRule="auto"/>
        <w:contextualSpacing w:val="0"/>
        <w:rPr>
          <w:rFonts w:eastAsia="Times New Roman"/>
        </w:rPr>
      </w:pPr>
      <w:r>
        <w:rPr>
          <w:rFonts w:eastAsia="Times New Roman"/>
        </w:rPr>
        <w:t>Stay tuned for additional information</w:t>
      </w:r>
    </w:p>
    <w:p w14:paraId="040310F7" w14:textId="1B7A7845" w:rsidR="00375068" w:rsidRPr="005E2BBF" w:rsidRDefault="005E2BBF" w:rsidP="00955629">
      <w:pPr>
        <w:pStyle w:val="ListParagraph"/>
        <w:numPr>
          <w:ilvl w:val="2"/>
          <w:numId w:val="2"/>
        </w:numPr>
        <w:spacing w:after="0" w:line="240" w:lineRule="auto"/>
        <w:contextualSpacing w:val="0"/>
        <w:rPr>
          <w:rFonts w:eastAsia="Times New Roman"/>
          <w:color w:val="FF0000"/>
        </w:rPr>
      </w:pPr>
      <w:r w:rsidRPr="005E2BBF">
        <w:rPr>
          <w:rFonts w:eastAsia="Times New Roman"/>
          <w:color w:val="FF0000"/>
        </w:rPr>
        <w:t xml:space="preserve">ACTION: </w:t>
      </w:r>
      <w:r w:rsidR="00375068" w:rsidRPr="005E2BBF">
        <w:rPr>
          <w:rFonts w:eastAsia="Times New Roman"/>
          <w:color w:val="FF0000"/>
        </w:rPr>
        <w:t>Please let us know if you are aware of a conflict with any major malaria or MH conference/meeting/deadline</w:t>
      </w:r>
    </w:p>
    <w:p w14:paraId="6B736968" w14:textId="77777777" w:rsidR="00375068" w:rsidRDefault="00375068" w:rsidP="00375068">
      <w:pPr>
        <w:spacing w:after="0" w:line="240" w:lineRule="auto"/>
        <w:rPr>
          <w:rFonts w:eastAsia="Times New Roman"/>
        </w:rPr>
      </w:pPr>
    </w:p>
    <w:p w14:paraId="187BC478" w14:textId="6C46990C" w:rsidR="00955629" w:rsidRDefault="00375068" w:rsidP="00375068">
      <w:pPr>
        <w:pStyle w:val="ListParagraph"/>
        <w:numPr>
          <w:ilvl w:val="0"/>
          <w:numId w:val="2"/>
        </w:numPr>
        <w:spacing w:after="0" w:line="240" w:lineRule="auto"/>
        <w:rPr>
          <w:rFonts w:eastAsia="Times New Roman"/>
        </w:rPr>
      </w:pPr>
      <w:r>
        <w:rPr>
          <w:rFonts w:eastAsia="Times New Roman"/>
        </w:rPr>
        <w:t>Partner Updates</w:t>
      </w:r>
      <w:r w:rsidR="00955629" w:rsidRPr="00375068">
        <w:rPr>
          <w:rFonts w:eastAsia="Times New Roman"/>
        </w:rPr>
        <w:t>:</w:t>
      </w:r>
    </w:p>
    <w:p w14:paraId="6B6A447D" w14:textId="5F32FFFF" w:rsidR="00375068" w:rsidRDefault="00375068" w:rsidP="00375068">
      <w:pPr>
        <w:pStyle w:val="ListParagraph"/>
        <w:numPr>
          <w:ilvl w:val="1"/>
          <w:numId w:val="2"/>
        </w:numPr>
        <w:spacing w:after="0" w:line="240" w:lineRule="auto"/>
        <w:rPr>
          <w:rFonts w:eastAsia="Times New Roman"/>
        </w:rPr>
      </w:pPr>
      <w:r>
        <w:rPr>
          <w:rFonts w:eastAsia="Times New Roman"/>
        </w:rPr>
        <w:t xml:space="preserve">Global Fund: </w:t>
      </w:r>
    </w:p>
    <w:p w14:paraId="4293D1BF" w14:textId="38677211" w:rsidR="00375068" w:rsidRDefault="00375068" w:rsidP="00375068">
      <w:pPr>
        <w:pStyle w:val="ListParagraph"/>
        <w:numPr>
          <w:ilvl w:val="2"/>
          <w:numId w:val="2"/>
        </w:numPr>
        <w:spacing w:after="0" w:line="240" w:lineRule="auto"/>
        <w:rPr>
          <w:rFonts w:eastAsia="Times New Roman"/>
        </w:rPr>
      </w:pPr>
      <w:r>
        <w:rPr>
          <w:rFonts w:eastAsia="Times New Roman"/>
        </w:rPr>
        <w:t>Calendar for submission of funding requests:</w:t>
      </w:r>
    </w:p>
    <w:p w14:paraId="738FC645" w14:textId="5E1CED7E" w:rsidR="00375068" w:rsidRDefault="00375068" w:rsidP="00375068">
      <w:pPr>
        <w:pStyle w:val="ListParagraph"/>
        <w:spacing w:after="0" w:line="240" w:lineRule="auto"/>
        <w:ind w:left="2160"/>
        <w:rPr>
          <w:rFonts w:eastAsia="Times New Roman"/>
        </w:rPr>
      </w:pPr>
      <w:r w:rsidRPr="00375068">
        <w:drawing>
          <wp:inline distT="0" distB="0" distL="0" distR="0" wp14:anchorId="784677A4" wp14:editId="5CB5B961">
            <wp:extent cx="4311650" cy="222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385" cy="2242836"/>
                    </a:xfrm>
                    <a:prstGeom prst="rect">
                      <a:avLst/>
                    </a:prstGeom>
                    <a:noFill/>
                    <a:ln>
                      <a:noFill/>
                    </a:ln>
                  </pic:spPr>
                </pic:pic>
              </a:graphicData>
            </a:graphic>
          </wp:inline>
        </w:drawing>
      </w:r>
    </w:p>
    <w:p w14:paraId="73317BA8" w14:textId="254E039F" w:rsidR="00375068" w:rsidRDefault="00375068" w:rsidP="00375068">
      <w:pPr>
        <w:pStyle w:val="ListParagraph"/>
        <w:numPr>
          <w:ilvl w:val="2"/>
          <w:numId w:val="2"/>
        </w:numPr>
        <w:spacing w:after="0" w:line="240" w:lineRule="auto"/>
        <w:rPr>
          <w:rFonts w:eastAsia="Times New Roman"/>
        </w:rPr>
      </w:pPr>
      <w:r w:rsidRPr="00375068">
        <w:rPr>
          <w:rFonts w:eastAsia="Times New Roman"/>
        </w:rPr>
        <w:t xml:space="preserve">2 funding requests </w:t>
      </w:r>
      <w:r>
        <w:rPr>
          <w:rFonts w:eastAsia="Times New Roman"/>
        </w:rPr>
        <w:t xml:space="preserve">received </w:t>
      </w:r>
      <w:r w:rsidRPr="00375068">
        <w:rPr>
          <w:rFonts w:eastAsia="Times New Roman"/>
        </w:rPr>
        <w:t>so far</w:t>
      </w:r>
    </w:p>
    <w:p w14:paraId="3F52E11D" w14:textId="77777777" w:rsidR="00375068" w:rsidRDefault="00375068" w:rsidP="00375068">
      <w:pPr>
        <w:pStyle w:val="ListParagraph"/>
        <w:numPr>
          <w:ilvl w:val="2"/>
          <w:numId w:val="2"/>
        </w:numPr>
        <w:spacing w:after="0" w:line="240" w:lineRule="auto"/>
        <w:rPr>
          <w:rFonts w:eastAsia="Times New Roman"/>
        </w:rPr>
      </w:pPr>
      <w:r>
        <w:rPr>
          <w:rFonts w:eastAsia="Times New Roman"/>
        </w:rPr>
        <w:t>I</w:t>
      </w:r>
      <w:r w:rsidRPr="00375068">
        <w:rPr>
          <w:rFonts w:eastAsia="Times New Roman"/>
        </w:rPr>
        <w:t xml:space="preserve">nterest in implementing </w:t>
      </w:r>
      <w:r>
        <w:rPr>
          <w:rFonts w:eastAsia="Times New Roman"/>
        </w:rPr>
        <w:t>C-</w:t>
      </w:r>
      <w:proofErr w:type="spellStart"/>
      <w:r w:rsidRPr="00375068">
        <w:rPr>
          <w:rFonts w:eastAsia="Times New Roman"/>
        </w:rPr>
        <w:t>IPTp</w:t>
      </w:r>
      <w:proofErr w:type="spellEnd"/>
      <w:r w:rsidRPr="00375068">
        <w:rPr>
          <w:rFonts w:eastAsia="Times New Roman"/>
        </w:rPr>
        <w:t xml:space="preserve"> in countries with low IPTp3 coverage. </w:t>
      </w:r>
    </w:p>
    <w:p w14:paraId="2D8A7006" w14:textId="7DD048E5" w:rsidR="00375068" w:rsidRPr="00375068" w:rsidRDefault="00375068" w:rsidP="00375068">
      <w:pPr>
        <w:pStyle w:val="ListParagraph"/>
        <w:numPr>
          <w:ilvl w:val="2"/>
          <w:numId w:val="2"/>
        </w:numPr>
        <w:spacing w:after="0" w:line="240" w:lineRule="auto"/>
        <w:rPr>
          <w:rFonts w:eastAsia="Times New Roman"/>
        </w:rPr>
      </w:pPr>
      <w:r w:rsidRPr="00375068">
        <w:rPr>
          <w:rFonts w:eastAsia="Times New Roman"/>
        </w:rPr>
        <w:t xml:space="preserve">No talk in the FR about ACTs in the first trimester, </w:t>
      </w:r>
      <w:r>
        <w:rPr>
          <w:rFonts w:eastAsia="Times New Roman"/>
        </w:rPr>
        <w:t>but</w:t>
      </w:r>
      <w:r w:rsidRPr="00375068">
        <w:rPr>
          <w:rFonts w:eastAsia="Times New Roman"/>
        </w:rPr>
        <w:t xml:space="preserve"> will expect a decrease in the Oral Quinine orders (for countries including Quinine in their requests)</w:t>
      </w:r>
      <w:r>
        <w:rPr>
          <w:rFonts w:eastAsia="Times New Roman"/>
        </w:rPr>
        <w:t xml:space="preserve"> as national guidelines are adapted based on the new recommendation</w:t>
      </w:r>
      <w:r w:rsidRPr="00375068">
        <w:rPr>
          <w:rFonts w:eastAsia="Times New Roman"/>
        </w:rPr>
        <w:t>.</w:t>
      </w:r>
    </w:p>
    <w:p w14:paraId="32F870B2" w14:textId="0A1EE578" w:rsidR="00375068" w:rsidRPr="00375068" w:rsidRDefault="00375068" w:rsidP="00375068">
      <w:pPr>
        <w:pStyle w:val="ListParagraph"/>
        <w:numPr>
          <w:ilvl w:val="2"/>
          <w:numId w:val="2"/>
        </w:numPr>
        <w:spacing w:after="0" w:line="240" w:lineRule="auto"/>
        <w:rPr>
          <w:rFonts w:eastAsia="Times New Roman"/>
        </w:rPr>
      </w:pPr>
      <w:r>
        <w:rPr>
          <w:rFonts w:eastAsia="Times New Roman"/>
        </w:rPr>
        <w:t>S</w:t>
      </w:r>
      <w:r w:rsidRPr="00375068">
        <w:rPr>
          <w:rFonts w:eastAsia="Times New Roman"/>
        </w:rPr>
        <w:t>everal countries are doing combined requests HIV,</w:t>
      </w:r>
      <w:r>
        <w:rPr>
          <w:rFonts w:eastAsia="Times New Roman"/>
        </w:rPr>
        <w:t xml:space="preserve"> </w:t>
      </w:r>
      <w:r w:rsidRPr="00375068">
        <w:rPr>
          <w:rFonts w:eastAsia="Times New Roman"/>
        </w:rPr>
        <w:t>TB and malaria, and it is an opportunity to push for more integration of services/funding at ANC.</w:t>
      </w:r>
    </w:p>
    <w:p w14:paraId="03A6FDE8" w14:textId="03B53940" w:rsidR="00375068" w:rsidRDefault="00375068" w:rsidP="00375068">
      <w:pPr>
        <w:pStyle w:val="ListParagraph"/>
        <w:numPr>
          <w:ilvl w:val="2"/>
          <w:numId w:val="2"/>
        </w:numPr>
        <w:spacing w:after="0" w:line="240" w:lineRule="auto"/>
        <w:rPr>
          <w:rFonts w:eastAsia="Times New Roman"/>
        </w:rPr>
      </w:pPr>
      <w:r>
        <w:rPr>
          <w:rFonts w:eastAsia="Times New Roman"/>
        </w:rPr>
        <w:t>S</w:t>
      </w:r>
      <w:r w:rsidRPr="00375068">
        <w:rPr>
          <w:rFonts w:eastAsia="Times New Roman"/>
        </w:rPr>
        <w:t>everal countries planning to implement PMC, so another place for integration with other activities.</w:t>
      </w:r>
    </w:p>
    <w:p w14:paraId="55D654B1" w14:textId="77777777" w:rsidR="00A7375B" w:rsidRPr="005E2BBF" w:rsidRDefault="00A7375B" w:rsidP="005E2BBF">
      <w:pPr>
        <w:spacing w:after="0" w:line="240" w:lineRule="auto"/>
        <w:rPr>
          <w:rFonts w:eastAsia="Times New Roman"/>
        </w:rPr>
      </w:pPr>
    </w:p>
    <w:p w14:paraId="428439CE" w14:textId="1F66D2B7" w:rsidR="00B226EE" w:rsidRPr="00AA4172" w:rsidRDefault="00367B48" w:rsidP="00B22F7D">
      <w:pPr>
        <w:pStyle w:val="ListParagraph"/>
        <w:numPr>
          <w:ilvl w:val="0"/>
          <w:numId w:val="2"/>
        </w:numPr>
        <w:rPr>
          <w:rFonts w:cstheme="minorHAnsi"/>
          <w:b/>
          <w:bCs/>
          <w:color w:val="3C4043"/>
          <w:spacing w:val="3"/>
          <w:shd w:val="clear" w:color="auto" w:fill="FFFFFF"/>
        </w:rPr>
      </w:pPr>
      <w:r>
        <w:rPr>
          <w:rFonts w:cstheme="minorHAnsi"/>
          <w:b/>
          <w:bCs/>
          <w:color w:val="3C4043"/>
          <w:spacing w:val="3"/>
          <w:shd w:val="clear" w:color="auto" w:fill="FFFFFF"/>
        </w:rPr>
        <w:lastRenderedPageBreak/>
        <w:t xml:space="preserve">Call to </w:t>
      </w:r>
      <w:r w:rsidR="00D320C9" w:rsidRPr="00814E15">
        <w:rPr>
          <w:rFonts w:cstheme="minorHAnsi"/>
          <w:b/>
          <w:bCs/>
          <w:color w:val="3C4043"/>
          <w:spacing w:val="3"/>
          <w:shd w:val="clear" w:color="auto" w:fill="FFFFFF"/>
        </w:rPr>
        <w:t xml:space="preserve">Action </w:t>
      </w:r>
    </w:p>
    <w:p w14:paraId="3FAC79C2" w14:textId="1009AA08" w:rsidR="00F20F39" w:rsidRPr="00A01560" w:rsidRDefault="00375068" w:rsidP="00A01560">
      <w:pPr>
        <w:pStyle w:val="NoSpacing"/>
        <w:numPr>
          <w:ilvl w:val="0"/>
          <w:numId w:val="16"/>
        </w:numPr>
        <w:rPr>
          <w:rFonts w:cstheme="minorHAnsi"/>
          <w:color w:val="3C4043"/>
          <w:spacing w:val="3"/>
          <w:shd w:val="clear" w:color="auto" w:fill="FFFFFF"/>
        </w:rPr>
      </w:pPr>
      <w:r w:rsidRPr="00375068">
        <w:rPr>
          <w:b/>
          <w:i/>
          <w:shd w:val="clear" w:color="auto" w:fill="FFFFFF"/>
        </w:rPr>
        <w:t xml:space="preserve">Thank you to all who signed </w:t>
      </w:r>
      <w:r w:rsidR="00A01560" w:rsidRPr="00375068">
        <w:rPr>
          <w:b/>
          <w:i/>
          <w:shd w:val="clear" w:color="auto" w:fill="FFFFFF"/>
        </w:rPr>
        <w:t>our Call to Action!</w:t>
      </w:r>
      <w:r w:rsidR="00A01560" w:rsidRPr="00375068">
        <w:rPr>
          <w:rFonts w:cstheme="minorHAnsi"/>
          <w:spacing w:val="3"/>
          <w:shd w:val="clear" w:color="auto" w:fill="FFFFFF"/>
        </w:rPr>
        <w:t xml:space="preserve"> </w:t>
      </w:r>
      <w:r w:rsidR="00F20F39" w:rsidRPr="00375068">
        <w:rPr>
          <w:rFonts w:cstheme="minorHAnsi"/>
          <w:spacing w:val="3"/>
          <w:shd w:val="clear" w:color="auto" w:fill="FFFFFF"/>
        </w:rPr>
        <w:t xml:space="preserve"> </w:t>
      </w:r>
      <w:hyperlink r:id="rId9" w:history="1">
        <w:r w:rsidR="004111EE" w:rsidRPr="00A01560">
          <w:rPr>
            <w:rStyle w:val="Hyperlink"/>
            <w:rFonts w:cstheme="minorHAnsi"/>
            <w:spacing w:val="3"/>
            <w:shd w:val="clear" w:color="auto" w:fill="FFFFFF"/>
          </w:rPr>
          <w:t>https://endmalaria.org/speed-up-scale-up-of-iptp</w:t>
        </w:r>
      </w:hyperlink>
    </w:p>
    <w:p w14:paraId="17575078" w14:textId="6E9DDD18" w:rsidR="00F20F39" w:rsidRDefault="00375068"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 xml:space="preserve">We met our goal of receiving over 1,000 signatures!  </w:t>
      </w:r>
    </w:p>
    <w:p w14:paraId="68D82B2D" w14:textId="4127EBE1" w:rsidR="00EF2E65" w:rsidRPr="00262C34" w:rsidRDefault="00EF2E65" w:rsidP="00262C34">
      <w:pPr>
        <w:rPr>
          <w:rFonts w:cstheme="minorHAnsi"/>
        </w:rPr>
      </w:pPr>
    </w:p>
    <w:sectPr w:rsidR="00EF2E65" w:rsidRPr="00262C34" w:rsidSect="00554AE4">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103751D"/>
    <w:multiLevelType w:val="hybridMultilevel"/>
    <w:tmpl w:val="65B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62638"/>
    <w:multiLevelType w:val="hybridMultilevel"/>
    <w:tmpl w:val="D9BA44EA"/>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DD400E"/>
    <w:multiLevelType w:val="hybridMultilevel"/>
    <w:tmpl w:val="3C560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6"/>
  </w:num>
  <w:num w:numId="4">
    <w:abstractNumId w:val="16"/>
  </w:num>
  <w:num w:numId="5">
    <w:abstractNumId w:val="7"/>
  </w:num>
  <w:num w:numId="6">
    <w:abstractNumId w:val="14"/>
  </w:num>
  <w:num w:numId="7">
    <w:abstractNumId w:val="19"/>
  </w:num>
  <w:num w:numId="8">
    <w:abstractNumId w:val="13"/>
  </w:num>
  <w:num w:numId="9">
    <w:abstractNumId w:val="0"/>
  </w:num>
  <w:num w:numId="10">
    <w:abstractNumId w:val="8"/>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8"/>
  </w:num>
  <w:num w:numId="16">
    <w:abstractNumId w:val="2"/>
  </w:num>
  <w:num w:numId="17">
    <w:abstractNumId w:val="17"/>
  </w:num>
  <w:num w:numId="18">
    <w:abstractNumId w:val="10"/>
  </w:num>
  <w:num w:numId="19">
    <w:abstractNumId w:val="4"/>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62A4B"/>
    <w:rsid w:val="0007145C"/>
    <w:rsid w:val="0007608F"/>
    <w:rsid w:val="00096D09"/>
    <w:rsid w:val="000A14D9"/>
    <w:rsid w:val="000C670F"/>
    <w:rsid w:val="000D5D53"/>
    <w:rsid w:val="000F137E"/>
    <w:rsid w:val="00102AFE"/>
    <w:rsid w:val="00124669"/>
    <w:rsid w:val="00134361"/>
    <w:rsid w:val="00153A8F"/>
    <w:rsid w:val="001664BF"/>
    <w:rsid w:val="00192E93"/>
    <w:rsid w:val="001A0F66"/>
    <w:rsid w:val="001A10B5"/>
    <w:rsid w:val="001A3E0B"/>
    <w:rsid w:val="001A4C3C"/>
    <w:rsid w:val="001B72F3"/>
    <w:rsid w:val="001C6F1C"/>
    <w:rsid w:val="001D29BE"/>
    <w:rsid w:val="001F3FDD"/>
    <w:rsid w:val="001F615F"/>
    <w:rsid w:val="00204F62"/>
    <w:rsid w:val="002109AB"/>
    <w:rsid w:val="00241630"/>
    <w:rsid w:val="00242695"/>
    <w:rsid w:val="00257716"/>
    <w:rsid w:val="00262C34"/>
    <w:rsid w:val="0026608F"/>
    <w:rsid w:val="002A0FD0"/>
    <w:rsid w:val="002A2231"/>
    <w:rsid w:val="002C7863"/>
    <w:rsid w:val="002E58BA"/>
    <w:rsid w:val="00317163"/>
    <w:rsid w:val="00331F4D"/>
    <w:rsid w:val="00332DE5"/>
    <w:rsid w:val="00346690"/>
    <w:rsid w:val="00354681"/>
    <w:rsid w:val="00362188"/>
    <w:rsid w:val="00367B48"/>
    <w:rsid w:val="00375068"/>
    <w:rsid w:val="0039006A"/>
    <w:rsid w:val="00396D50"/>
    <w:rsid w:val="003E1391"/>
    <w:rsid w:val="003F4677"/>
    <w:rsid w:val="004111EE"/>
    <w:rsid w:val="00414EE0"/>
    <w:rsid w:val="00416C69"/>
    <w:rsid w:val="00480377"/>
    <w:rsid w:val="00484238"/>
    <w:rsid w:val="00490634"/>
    <w:rsid w:val="0049185C"/>
    <w:rsid w:val="004A2C0F"/>
    <w:rsid w:val="004B3297"/>
    <w:rsid w:val="004B6425"/>
    <w:rsid w:val="004B6A52"/>
    <w:rsid w:val="005245D4"/>
    <w:rsid w:val="00524D2D"/>
    <w:rsid w:val="00546C32"/>
    <w:rsid w:val="00550A47"/>
    <w:rsid w:val="00550F36"/>
    <w:rsid w:val="00554AE4"/>
    <w:rsid w:val="00590168"/>
    <w:rsid w:val="005B6A18"/>
    <w:rsid w:val="005E2BBF"/>
    <w:rsid w:val="005F0D55"/>
    <w:rsid w:val="005F324E"/>
    <w:rsid w:val="00612655"/>
    <w:rsid w:val="006527A3"/>
    <w:rsid w:val="006744FC"/>
    <w:rsid w:val="006B464F"/>
    <w:rsid w:val="006C26E2"/>
    <w:rsid w:val="006C62D0"/>
    <w:rsid w:val="00711FF0"/>
    <w:rsid w:val="00726094"/>
    <w:rsid w:val="007512DE"/>
    <w:rsid w:val="00792CDA"/>
    <w:rsid w:val="00794C34"/>
    <w:rsid w:val="00794D38"/>
    <w:rsid w:val="007A0147"/>
    <w:rsid w:val="007A0E08"/>
    <w:rsid w:val="007D2B12"/>
    <w:rsid w:val="008079A0"/>
    <w:rsid w:val="00814E15"/>
    <w:rsid w:val="00823DB7"/>
    <w:rsid w:val="00842E24"/>
    <w:rsid w:val="00866D82"/>
    <w:rsid w:val="008A0756"/>
    <w:rsid w:val="008A4FA2"/>
    <w:rsid w:val="008B18E2"/>
    <w:rsid w:val="008E1A21"/>
    <w:rsid w:val="00902EC1"/>
    <w:rsid w:val="0091636C"/>
    <w:rsid w:val="009528E3"/>
    <w:rsid w:val="00955629"/>
    <w:rsid w:val="00962E08"/>
    <w:rsid w:val="00967527"/>
    <w:rsid w:val="00972B9F"/>
    <w:rsid w:val="00997513"/>
    <w:rsid w:val="009C06EC"/>
    <w:rsid w:val="009E7B95"/>
    <w:rsid w:val="009F13FB"/>
    <w:rsid w:val="009F5B80"/>
    <w:rsid w:val="00A01560"/>
    <w:rsid w:val="00A04D82"/>
    <w:rsid w:val="00A1360E"/>
    <w:rsid w:val="00A14871"/>
    <w:rsid w:val="00A17A3B"/>
    <w:rsid w:val="00A21BF7"/>
    <w:rsid w:val="00A32D6C"/>
    <w:rsid w:val="00A41A1A"/>
    <w:rsid w:val="00A41F12"/>
    <w:rsid w:val="00A51B1D"/>
    <w:rsid w:val="00A67CE8"/>
    <w:rsid w:val="00A7375B"/>
    <w:rsid w:val="00A77187"/>
    <w:rsid w:val="00AA4172"/>
    <w:rsid w:val="00AC19FE"/>
    <w:rsid w:val="00AC3819"/>
    <w:rsid w:val="00AE7D07"/>
    <w:rsid w:val="00B04062"/>
    <w:rsid w:val="00B1036B"/>
    <w:rsid w:val="00B226EE"/>
    <w:rsid w:val="00B22F7D"/>
    <w:rsid w:val="00BC19C9"/>
    <w:rsid w:val="00BF377E"/>
    <w:rsid w:val="00BF42BD"/>
    <w:rsid w:val="00BF4A11"/>
    <w:rsid w:val="00C0058D"/>
    <w:rsid w:val="00C03E08"/>
    <w:rsid w:val="00C10B68"/>
    <w:rsid w:val="00C21620"/>
    <w:rsid w:val="00C50D52"/>
    <w:rsid w:val="00C7408A"/>
    <w:rsid w:val="00C75AAC"/>
    <w:rsid w:val="00C8446F"/>
    <w:rsid w:val="00CB3F15"/>
    <w:rsid w:val="00CC0E5C"/>
    <w:rsid w:val="00CD0E4C"/>
    <w:rsid w:val="00CE7C3F"/>
    <w:rsid w:val="00D14D1A"/>
    <w:rsid w:val="00D154CC"/>
    <w:rsid w:val="00D1746A"/>
    <w:rsid w:val="00D320C9"/>
    <w:rsid w:val="00D33F12"/>
    <w:rsid w:val="00D35ACE"/>
    <w:rsid w:val="00D42B9B"/>
    <w:rsid w:val="00D75C30"/>
    <w:rsid w:val="00D85841"/>
    <w:rsid w:val="00D85A27"/>
    <w:rsid w:val="00DA2643"/>
    <w:rsid w:val="00DD1D01"/>
    <w:rsid w:val="00DF1655"/>
    <w:rsid w:val="00E07A0B"/>
    <w:rsid w:val="00E15D1E"/>
    <w:rsid w:val="00E34EAF"/>
    <w:rsid w:val="00E50451"/>
    <w:rsid w:val="00E52AB7"/>
    <w:rsid w:val="00E727BC"/>
    <w:rsid w:val="00EA01D5"/>
    <w:rsid w:val="00EA16CF"/>
    <w:rsid w:val="00EA2EF1"/>
    <w:rsid w:val="00EA4F70"/>
    <w:rsid w:val="00EB1FF8"/>
    <w:rsid w:val="00EB367F"/>
    <w:rsid w:val="00ED4B98"/>
    <w:rsid w:val="00EE239E"/>
    <w:rsid w:val="00EE3DF1"/>
    <w:rsid w:val="00EF2E65"/>
    <w:rsid w:val="00EF7A49"/>
    <w:rsid w:val="00F20F39"/>
    <w:rsid w:val="00F441C5"/>
    <w:rsid w:val="00F4470D"/>
    <w:rsid w:val="00F44D58"/>
    <w:rsid w:val="00F47186"/>
    <w:rsid w:val="00F52FE4"/>
    <w:rsid w:val="00F53A35"/>
    <w:rsid w:val="00FB1793"/>
    <w:rsid w:val="00FC138B"/>
    <w:rsid w:val="00FC3E0D"/>
    <w:rsid w:val="00FC71EE"/>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452944101">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965043723">
      <w:bodyDiv w:val="1"/>
      <w:marLeft w:val="0"/>
      <w:marRight w:val="0"/>
      <w:marTop w:val="0"/>
      <w:marBottom w:val="0"/>
      <w:divBdr>
        <w:top w:val="none" w:sz="0" w:space="0" w:color="auto"/>
        <w:left w:val="none" w:sz="0" w:space="0" w:color="auto"/>
        <w:bottom w:val="none" w:sz="0" w:space="0" w:color="auto"/>
        <w:right w:val="none" w:sz="0" w:space="0" w:color="auto"/>
      </w:divBdr>
    </w:div>
    <w:div w:id="1663046119">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s%3A%2F%2Fendmalaria.org%2Fspeed-up-scale-up-of-iptp&amp;data=04%7C01%7CKristen.Vibbert%40jhpiego.org%7C96e4d3c0c9704a3b3ae208d9bbb5b332%7C26ef7fd22a7f4135a2e4de9acf168b2a%7C0%7C0%7C637747211353061630%7CUnknown%7CTWFpbGZsb3d8eyJWIjoiMC4wLjAwMDAiLCJQIjoiV2luMzIiLCJBTiI6Ik1haWwiLCJXVCI6Mn0%3D%7C3000&amp;sdata=uvvPiqizvbif9F0bZg9t6HcLXTx30lIpvIN%2BUGksPZk%3D&amp;reserved=0"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5" ma:contentTypeDescription="Create a new document." ma:contentTypeScope="" ma:versionID="b05f700a9349c11fcc03ca0d0018a24f">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219bbc80cb1c26b2e52c04085558df78"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5D6AA-1A51-4B8F-B8AC-46834C6757BA}">
  <ds:schemaRefs>
    <ds:schemaRef ds:uri="http://schemas.microsoft.com/sharepoint/v3/contenttype/forms"/>
  </ds:schemaRefs>
</ds:datastoreItem>
</file>

<file path=customXml/itemProps2.xml><?xml version="1.0" encoding="utf-8"?>
<ds:datastoreItem xmlns:ds="http://schemas.openxmlformats.org/officeDocument/2006/customXml" ds:itemID="{C0FC1CAD-5009-4444-B766-9DED975356E6}">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a727d5f1-50d5-4e70-92e1-7a84c16401fb"/>
    <ds:schemaRef ds:uri="http://schemas.microsoft.com/office/infopath/2007/PartnerControls"/>
    <ds:schemaRef ds:uri="http://schemas.openxmlformats.org/package/2006/metadata/core-properties"/>
    <ds:schemaRef ds:uri="ac87a440-5df4-4752-88e0-0e2edb4de0b9"/>
    <ds:schemaRef ds:uri="http://www.w3.org/XML/1998/namespace"/>
  </ds:schemaRefs>
</ds:datastoreItem>
</file>

<file path=customXml/itemProps3.xml><?xml version="1.0" encoding="utf-8"?>
<ds:datastoreItem xmlns:ds="http://schemas.openxmlformats.org/officeDocument/2006/customXml" ds:itemID="{FA88CFE7-4193-447E-B36A-E9588C97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7</cp:revision>
  <dcterms:created xsi:type="dcterms:W3CDTF">2023-02-22T13:01:00Z</dcterms:created>
  <dcterms:modified xsi:type="dcterms:W3CDTF">2023-02-22T22:14:00Z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