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EC20A" w14:textId="70FB7842" w:rsidR="00EA06AB" w:rsidRPr="000A242D" w:rsidRDefault="00EA06AB" w:rsidP="00B15065">
      <w:pPr>
        <w:jc w:val="center"/>
        <w:rPr>
          <w:b/>
        </w:rPr>
      </w:pPr>
      <w:r w:rsidRPr="000A242D">
        <w:rPr>
          <w:b/>
        </w:rPr>
        <w:t xml:space="preserve">RBM MIP Working Group </w:t>
      </w:r>
      <w:r w:rsidR="005B33E7" w:rsidRPr="000A242D">
        <w:rPr>
          <w:b/>
        </w:rPr>
        <w:t xml:space="preserve">meeting, </w:t>
      </w:r>
      <w:r w:rsidR="00CE73F9" w:rsidRPr="000A242D">
        <w:rPr>
          <w:b/>
        </w:rPr>
        <w:t>February 7, 2018</w:t>
      </w:r>
    </w:p>
    <w:p w14:paraId="6476D019" w14:textId="77777777" w:rsidR="008C749B" w:rsidRPr="000A242D" w:rsidRDefault="008C749B" w:rsidP="008C749B">
      <w:pPr>
        <w:jc w:val="center"/>
        <w:rPr>
          <w:b/>
        </w:rPr>
      </w:pPr>
      <w:r w:rsidRPr="000A242D">
        <w:rPr>
          <w:b/>
        </w:rPr>
        <w:t>Meeting Minutes</w:t>
      </w:r>
    </w:p>
    <w:p w14:paraId="2B23BF62" w14:textId="51560DBE" w:rsidR="006665D8" w:rsidRPr="000A242D" w:rsidRDefault="00820D02" w:rsidP="002612FA">
      <w:pPr>
        <w:pStyle w:val="NoSpacing"/>
        <w:rPr>
          <w:u w:val="single"/>
        </w:rPr>
      </w:pPr>
      <w:r w:rsidRPr="000A242D">
        <w:rPr>
          <w:u w:val="single"/>
        </w:rPr>
        <w:t>Participants:</w:t>
      </w:r>
    </w:p>
    <w:p w14:paraId="34521C30" w14:textId="2C37F093" w:rsidR="00F97668" w:rsidRPr="000A242D" w:rsidRDefault="00030B54" w:rsidP="00DF185C">
      <w:pPr>
        <w:pStyle w:val="ListParagraph"/>
        <w:numPr>
          <w:ilvl w:val="0"/>
          <w:numId w:val="1"/>
        </w:numPr>
      </w:pPr>
      <w:r>
        <w:t>Clara Men</w:t>
      </w:r>
      <w:r w:rsidRPr="004B24E9">
        <w:t>é</w:t>
      </w:r>
      <w:r w:rsidR="008D52AD" w:rsidRPr="000A242D">
        <w:t>ndez, ISGlobal</w:t>
      </w:r>
    </w:p>
    <w:p w14:paraId="37AF4002" w14:textId="219FA7A1" w:rsidR="008802B9" w:rsidRPr="000A242D" w:rsidRDefault="00820D02" w:rsidP="00DF185C">
      <w:pPr>
        <w:pStyle w:val="ListParagraph"/>
        <w:numPr>
          <w:ilvl w:val="0"/>
          <w:numId w:val="1"/>
        </w:numPr>
      </w:pPr>
      <w:r w:rsidRPr="000A242D">
        <w:t>Kristen Vibbert,</w:t>
      </w:r>
      <w:r w:rsidR="00A962D2" w:rsidRPr="000A242D">
        <w:t xml:space="preserve"> </w:t>
      </w:r>
      <w:r w:rsidR="008802B9" w:rsidRPr="000A242D">
        <w:t>Jhpiego</w:t>
      </w:r>
      <w:r w:rsidR="00F47EDC" w:rsidRPr="000A242D">
        <w:t>/MCSP</w:t>
      </w:r>
    </w:p>
    <w:p w14:paraId="452932F4" w14:textId="1922B4D7" w:rsidR="004B4DC5" w:rsidRPr="000A242D" w:rsidRDefault="00A962D2" w:rsidP="00F47EDC">
      <w:pPr>
        <w:pStyle w:val="ListParagraph"/>
        <w:numPr>
          <w:ilvl w:val="0"/>
          <w:numId w:val="1"/>
        </w:numPr>
      </w:pPr>
      <w:r w:rsidRPr="000A242D">
        <w:t xml:space="preserve">Elaine Roman, </w:t>
      </w:r>
      <w:r w:rsidR="00820D02" w:rsidRPr="000A242D">
        <w:t>Jhpiego</w:t>
      </w:r>
      <w:r w:rsidR="00F47EDC" w:rsidRPr="000A242D">
        <w:t>/MCSP</w:t>
      </w:r>
    </w:p>
    <w:p w14:paraId="2017A7E5" w14:textId="1FFBAEA8" w:rsidR="003E1238" w:rsidRPr="000A242D" w:rsidRDefault="003E1238" w:rsidP="00DF185C">
      <w:pPr>
        <w:pStyle w:val="ListParagraph"/>
        <w:numPr>
          <w:ilvl w:val="0"/>
          <w:numId w:val="1"/>
        </w:numPr>
      </w:pPr>
      <w:r w:rsidRPr="000A242D">
        <w:t>Lisa Nichols, Abt Associates</w:t>
      </w:r>
    </w:p>
    <w:p w14:paraId="79618C68" w14:textId="0E5FDBDF" w:rsidR="00437D9B" w:rsidRPr="000A242D" w:rsidRDefault="00437D9B" w:rsidP="00FF0771">
      <w:pPr>
        <w:pStyle w:val="ListParagraph"/>
        <w:numPr>
          <w:ilvl w:val="0"/>
          <w:numId w:val="1"/>
        </w:numPr>
      </w:pPr>
      <w:r w:rsidRPr="000A242D">
        <w:t>Susan Youll, PMI</w:t>
      </w:r>
    </w:p>
    <w:p w14:paraId="0E82A9D2" w14:textId="65D911B8" w:rsidR="00CE73F9" w:rsidRPr="000A242D" w:rsidRDefault="00CE73F9" w:rsidP="00FF0771">
      <w:pPr>
        <w:pStyle w:val="ListParagraph"/>
        <w:numPr>
          <w:ilvl w:val="0"/>
          <w:numId w:val="1"/>
        </w:numPr>
      </w:pPr>
      <w:r w:rsidRPr="000A242D">
        <w:t>Roopal Patel, The Global Fund</w:t>
      </w:r>
    </w:p>
    <w:p w14:paraId="1FBCAC56" w14:textId="20FAC208" w:rsidR="00593AF5" w:rsidRPr="000A242D" w:rsidRDefault="00CE73F9" w:rsidP="00F47EDC">
      <w:pPr>
        <w:pStyle w:val="ListParagraph"/>
        <w:numPr>
          <w:ilvl w:val="0"/>
          <w:numId w:val="1"/>
        </w:numPr>
      </w:pPr>
      <w:r w:rsidRPr="000A242D">
        <w:t>Bill Brieger, Jhpiego/JHU</w:t>
      </w:r>
      <w:r w:rsidR="00F47EDC" w:rsidRPr="000A242D">
        <w:t xml:space="preserve"> SPH</w:t>
      </w:r>
    </w:p>
    <w:p w14:paraId="09FFB721" w14:textId="270ADD90" w:rsidR="00A962D2" w:rsidRPr="000A242D" w:rsidRDefault="00A962D2" w:rsidP="00FF0771">
      <w:pPr>
        <w:pStyle w:val="ListParagraph"/>
        <w:numPr>
          <w:ilvl w:val="0"/>
          <w:numId w:val="1"/>
        </w:numPr>
      </w:pPr>
      <w:r w:rsidRPr="000A242D">
        <w:t>Viviana Mangiaterra, The Global Fund</w:t>
      </w:r>
    </w:p>
    <w:p w14:paraId="66E2AF22" w14:textId="5A8AD0B8" w:rsidR="00CE73F9" w:rsidRPr="000A242D" w:rsidRDefault="00CE73F9" w:rsidP="00FF0771">
      <w:pPr>
        <w:pStyle w:val="ListParagraph"/>
        <w:numPr>
          <w:ilvl w:val="0"/>
          <w:numId w:val="1"/>
        </w:numPr>
      </w:pPr>
      <w:r w:rsidRPr="000A242D">
        <w:t>Wani Lahai, NMCP, Sierra Leone</w:t>
      </w:r>
    </w:p>
    <w:p w14:paraId="1A76072D" w14:textId="3BBF00CC" w:rsidR="00CE73F9" w:rsidRPr="000A242D" w:rsidRDefault="00CE73F9" w:rsidP="00FF0771">
      <w:pPr>
        <w:pStyle w:val="ListParagraph"/>
        <w:numPr>
          <w:ilvl w:val="0"/>
          <w:numId w:val="1"/>
        </w:numPr>
      </w:pPr>
      <w:r w:rsidRPr="000A242D">
        <w:t>Erin Ferenchick, The Global Fund</w:t>
      </w:r>
    </w:p>
    <w:p w14:paraId="298E6DE6" w14:textId="613D12D6" w:rsidR="00CE73F9" w:rsidRPr="000A242D" w:rsidRDefault="00CE73F9" w:rsidP="00FF0771">
      <w:pPr>
        <w:pStyle w:val="ListParagraph"/>
        <w:numPr>
          <w:ilvl w:val="0"/>
          <w:numId w:val="1"/>
        </w:numPr>
      </w:pPr>
      <w:r w:rsidRPr="000A242D">
        <w:t>Nicholas Furtado, The Global Fund</w:t>
      </w:r>
    </w:p>
    <w:p w14:paraId="7F088ADB" w14:textId="4D300DD9" w:rsidR="008D52AD" w:rsidRPr="000A242D" w:rsidRDefault="008D52AD" w:rsidP="00FF0771">
      <w:pPr>
        <w:pStyle w:val="ListParagraph"/>
        <w:numPr>
          <w:ilvl w:val="0"/>
          <w:numId w:val="1"/>
        </w:numPr>
      </w:pPr>
      <w:r w:rsidRPr="000A242D">
        <w:t>Kate Wolf, Jhpiego</w:t>
      </w:r>
      <w:r w:rsidR="00F47EDC" w:rsidRPr="000A242D">
        <w:t>/MCSP</w:t>
      </w:r>
    </w:p>
    <w:p w14:paraId="4A889763" w14:textId="36DB12A0" w:rsidR="00F47EDC" w:rsidRPr="000A242D" w:rsidRDefault="00F47EDC" w:rsidP="00FF0771">
      <w:pPr>
        <w:pStyle w:val="ListParagraph"/>
        <w:numPr>
          <w:ilvl w:val="0"/>
          <w:numId w:val="1"/>
        </w:numPr>
      </w:pPr>
      <w:r w:rsidRPr="000A242D">
        <w:t>Silvia Schwarte, WHO</w:t>
      </w:r>
    </w:p>
    <w:p w14:paraId="0D665DE4" w14:textId="398D165D" w:rsidR="0052539E" w:rsidRPr="000A242D" w:rsidRDefault="0052539E" w:rsidP="00FF0771">
      <w:pPr>
        <w:pStyle w:val="ListParagraph"/>
        <w:numPr>
          <w:ilvl w:val="0"/>
          <w:numId w:val="1"/>
        </w:numPr>
      </w:pPr>
      <w:r w:rsidRPr="000A242D">
        <w:t>Matt Chico, LSTMH</w:t>
      </w:r>
    </w:p>
    <w:p w14:paraId="6B0E3FA7" w14:textId="661CE862" w:rsidR="0052539E" w:rsidRPr="000A242D" w:rsidRDefault="0052539E" w:rsidP="00FF0771">
      <w:pPr>
        <w:pStyle w:val="ListParagraph"/>
        <w:numPr>
          <w:ilvl w:val="0"/>
          <w:numId w:val="1"/>
        </w:numPr>
      </w:pPr>
      <w:r w:rsidRPr="000A242D">
        <w:t>Mike Toso, HC3</w:t>
      </w:r>
    </w:p>
    <w:p w14:paraId="216D1166" w14:textId="5E46A10D" w:rsidR="0052539E" w:rsidRPr="000A242D" w:rsidRDefault="0052539E" w:rsidP="00FF0771">
      <w:pPr>
        <w:pStyle w:val="ListParagraph"/>
        <w:numPr>
          <w:ilvl w:val="0"/>
          <w:numId w:val="1"/>
        </w:numPr>
      </w:pPr>
      <w:r w:rsidRPr="000A242D">
        <w:t>Julie Gutman, CDC</w:t>
      </w:r>
    </w:p>
    <w:p w14:paraId="52A9BF17" w14:textId="2225D677" w:rsidR="0052539E" w:rsidRPr="000A242D" w:rsidRDefault="0052539E" w:rsidP="0052539E">
      <w:pPr>
        <w:pStyle w:val="ListParagraph"/>
        <w:numPr>
          <w:ilvl w:val="0"/>
          <w:numId w:val="1"/>
        </w:numPr>
      </w:pPr>
      <w:r w:rsidRPr="000A242D">
        <w:t>Bola</w:t>
      </w:r>
      <w:r w:rsidR="00BC272F">
        <w:t>nle Olapeju,</w:t>
      </w:r>
      <w:r w:rsidRPr="000A242D">
        <w:t xml:space="preserve"> JHUCCP</w:t>
      </w:r>
    </w:p>
    <w:p w14:paraId="258DBB7B" w14:textId="5069657D" w:rsidR="00D4413B" w:rsidRDefault="00D4413B" w:rsidP="00FF0771">
      <w:pPr>
        <w:pStyle w:val="ListParagraph"/>
        <w:numPr>
          <w:ilvl w:val="0"/>
          <w:numId w:val="1"/>
        </w:numPr>
      </w:pPr>
      <w:r w:rsidRPr="000A242D">
        <w:t>Mary Nell Wegn</w:t>
      </w:r>
      <w:r w:rsidR="0052539E" w:rsidRPr="000A242D">
        <w:t>er, MHTF</w:t>
      </w:r>
    </w:p>
    <w:p w14:paraId="766759BA" w14:textId="6BF0AABD" w:rsidR="004A2FDE" w:rsidRPr="000A242D" w:rsidRDefault="004A2FDE" w:rsidP="00FF0771">
      <w:pPr>
        <w:pStyle w:val="ListParagraph"/>
        <w:numPr>
          <w:ilvl w:val="0"/>
          <w:numId w:val="1"/>
        </w:numPr>
      </w:pPr>
      <w:r>
        <w:t>Azucena Bardaji, ISGlobal</w:t>
      </w:r>
      <w:bookmarkStart w:id="0" w:name="_GoBack"/>
      <w:bookmarkEnd w:id="0"/>
    </w:p>
    <w:p w14:paraId="25A24266" w14:textId="7C73967F" w:rsidR="007C053D" w:rsidRPr="003775C7" w:rsidRDefault="00A707D4" w:rsidP="00FF0771">
      <w:pPr>
        <w:rPr>
          <w:b/>
          <w:u w:val="single"/>
        </w:rPr>
      </w:pPr>
      <w:r w:rsidRPr="003775C7">
        <w:rPr>
          <w:b/>
          <w:u w:val="single"/>
        </w:rPr>
        <w:t>Agenda Items:</w:t>
      </w:r>
    </w:p>
    <w:p w14:paraId="6479502C" w14:textId="3E429406" w:rsidR="003775C7" w:rsidRDefault="00CE73F9" w:rsidP="00CE73F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CE73F9">
        <w:rPr>
          <w:b/>
          <w:i/>
          <w:u w:val="single"/>
        </w:rPr>
        <w:t>Validity of a minimally invasive autopsy for cause of death determination in maternal deaths in Mozambique: An observational study</w:t>
      </w:r>
      <w:r w:rsidRPr="00CE73F9">
        <w:rPr>
          <w:b/>
          <w:u w:val="single"/>
        </w:rPr>
        <w:t>, Clara Menéndez, ISGlobal</w:t>
      </w:r>
    </w:p>
    <w:p w14:paraId="2502EAA2" w14:textId="6F26BDD3" w:rsidR="00437D9B" w:rsidRDefault="00CE73F9" w:rsidP="00437D9B">
      <w:pPr>
        <w:pStyle w:val="ListParagraph"/>
        <w:spacing w:after="0" w:line="240" w:lineRule="auto"/>
        <w:ind w:left="795"/>
        <w:contextualSpacing w:val="0"/>
      </w:pPr>
      <w:r w:rsidRPr="00E76353">
        <w:rPr>
          <w:i/>
        </w:rPr>
        <w:t>Please see the full paper and presentation slides attached in the email</w:t>
      </w:r>
      <w:r>
        <w:t xml:space="preserve">.  </w:t>
      </w:r>
    </w:p>
    <w:p w14:paraId="7F8474AB" w14:textId="60EB64D8" w:rsidR="00437D9B" w:rsidRDefault="00437D9B" w:rsidP="00437D9B">
      <w:pPr>
        <w:pStyle w:val="ListParagraph"/>
        <w:spacing w:after="0" w:line="240" w:lineRule="auto"/>
        <w:ind w:left="795"/>
        <w:contextualSpacing w:val="0"/>
      </w:pPr>
    </w:p>
    <w:p w14:paraId="41888ABC" w14:textId="28ACBBF2" w:rsidR="00CE73F9" w:rsidRPr="00E76353" w:rsidRDefault="00CE73F9" w:rsidP="00437D9B">
      <w:pPr>
        <w:pStyle w:val="ListParagraph"/>
        <w:spacing w:after="0" w:line="240" w:lineRule="auto"/>
        <w:ind w:left="795"/>
        <w:contextualSpacing w:val="0"/>
        <w:rPr>
          <w:b/>
        </w:rPr>
      </w:pPr>
      <w:r w:rsidRPr="00E76353">
        <w:rPr>
          <w:b/>
        </w:rPr>
        <w:t>Discussion:</w:t>
      </w:r>
    </w:p>
    <w:p w14:paraId="7B0D7FD0" w14:textId="77777777" w:rsidR="00E76353" w:rsidRDefault="00E76353" w:rsidP="00E76353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t xml:space="preserve">Q: </w:t>
      </w:r>
      <w:r w:rsidR="00D4413B">
        <w:t xml:space="preserve">Did all of the deaths occur at the hospital?  </w:t>
      </w:r>
    </w:p>
    <w:p w14:paraId="45D790A8" w14:textId="3B5D7442" w:rsidR="00437D9B" w:rsidRDefault="00E76353" w:rsidP="00E76353">
      <w:pPr>
        <w:pStyle w:val="ListParagraph"/>
        <w:spacing w:after="0" w:line="240" w:lineRule="auto"/>
        <w:ind w:left="1170"/>
        <w:contextualSpacing w:val="0"/>
      </w:pPr>
      <w:r>
        <w:t xml:space="preserve">A:  </w:t>
      </w:r>
      <w:r w:rsidR="00D4413B">
        <w:t>Ye</w:t>
      </w:r>
      <w:r>
        <w:t xml:space="preserve">s. </w:t>
      </w:r>
      <w:r w:rsidR="00D4413B">
        <w:t>This is a limitation in term</w:t>
      </w:r>
      <w:r w:rsidR="00030B54">
        <w:t>s of extrapolation</w:t>
      </w:r>
      <w:r w:rsidR="00D4413B">
        <w:t xml:space="preserve">.  </w:t>
      </w:r>
      <w:r>
        <w:t>Now that the limitations are known, t</w:t>
      </w:r>
      <w:r w:rsidR="00D4413B">
        <w:t xml:space="preserve">he next step is to do </w:t>
      </w:r>
      <w:r w:rsidR="00030B54">
        <w:t>Minimally Invasive Autopsy (</w:t>
      </w:r>
      <w:r w:rsidR="00D4413B">
        <w:t>MIA</w:t>
      </w:r>
      <w:r w:rsidR="00030B54">
        <w:t>)</w:t>
      </w:r>
      <w:r w:rsidR="00D4413B">
        <w:t xml:space="preserve"> in rural areas.  </w:t>
      </w:r>
    </w:p>
    <w:p w14:paraId="77E79892" w14:textId="63A9F93D" w:rsidR="00E76353" w:rsidRDefault="00E76353" w:rsidP="00E76353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t xml:space="preserve">Q: </w:t>
      </w:r>
      <w:r w:rsidR="00030B54">
        <w:t>Did the measurement include</w:t>
      </w:r>
      <w:r>
        <w:t xml:space="preserve"> how soo</w:t>
      </w:r>
      <w:r w:rsidR="00F5408B">
        <w:t>n the women came</w:t>
      </w:r>
      <w:r>
        <w:t xml:space="preserve"> to the hospital </w:t>
      </w:r>
      <w:r w:rsidR="00030B54">
        <w:t>during their pregnancy/delivery</w:t>
      </w:r>
      <w:r>
        <w:t>?</w:t>
      </w:r>
    </w:p>
    <w:p w14:paraId="03880857" w14:textId="34F26A6F" w:rsidR="00D4413B" w:rsidRDefault="00E76353" w:rsidP="00E76353">
      <w:pPr>
        <w:pStyle w:val="ListParagraph"/>
        <w:spacing w:after="0" w:line="240" w:lineRule="auto"/>
        <w:ind w:left="1170"/>
        <w:contextualSpacing w:val="0"/>
      </w:pPr>
      <w:r>
        <w:t xml:space="preserve">A: </w:t>
      </w:r>
      <w:r w:rsidR="00D4413B">
        <w:t xml:space="preserve">The majority </w:t>
      </w:r>
      <w:r>
        <w:t xml:space="preserve">of women </w:t>
      </w:r>
      <w:r w:rsidR="00D4413B">
        <w:t xml:space="preserve">came into hospital shortly before death.  A few </w:t>
      </w:r>
      <w:r w:rsidR="00030B54">
        <w:t xml:space="preserve">women </w:t>
      </w:r>
      <w:r w:rsidR="00D4413B">
        <w:t>were referred from another hospital, but in general</w:t>
      </w:r>
      <w:r>
        <w:t>,</w:t>
      </w:r>
      <w:r w:rsidR="00D4413B">
        <w:t xml:space="preserve"> time between admission and death was quite short. </w:t>
      </w:r>
    </w:p>
    <w:p w14:paraId="786705B2" w14:textId="77777777" w:rsidR="00E76353" w:rsidRDefault="00E76353" w:rsidP="00E76353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t xml:space="preserve">Q: </w:t>
      </w:r>
      <w:r w:rsidR="00D4413B">
        <w:t xml:space="preserve">Doing autopsies can be quite sensitive and relatives </w:t>
      </w:r>
      <w:r>
        <w:t xml:space="preserve">may </w:t>
      </w:r>
      <w:r w:rsidR="00D4413B">
        <w:t>refuse</w:t>
      </w:r>
      <w:r>
        <w:t xml:space="preserve"> permission.  H</w:t>
      </w:r>
      <w:r w:rsidR="00D4413B">
        <w:t xml:space="preserve">ow did this work with your verbal consent process and were there refusals?  </w:t>
      </w:r>
    </w:p>
    <w:p w14:paraId="0607250C" w14:textId="4B0060A0" w:rsidR="00D4413B" w:rsidRDefault="00E76353" w:rsidP="00E76353">
      <w:pPr>
        <w:pStyle w:val="ListParagraph"/>
        <w:spacing w:after="0" w:line="240" w:lineRule="auto"/>
        <w:ind w:left="1170"/>
        <w:contextualSpacing w:val="0"/>
      </w:pPr>
      <w:r>
        <w:t xml:space="preserve">A: </w:t>
      </w:r>
      <w:r w:rsidR="00030B54">
        <w:t>I</w:t>
      </w:r>
      <w:r w:rsidR="00D4413B">
        <w:t>nformed consent was routinely done in the hospi</w:t>
      </w:r>
      <w:r>
        <w:t>tal to perform autopsies on</w:t>
      </w:r>
      <w:r w:rsidR="00D4413B">
        <w:t xml:space="preserve"> all maternal deaths.  The clinician always asks for an autopsy and the families rarely refuse.  The study researchers asked for informed consent </w:t>
      </w:r>
      <w:r>
        <w:t>for</w:t>
      </w:r>
      <w:r w:rsidR="00D4413B">
        <w:t xml:space="preserve"> other groups</w:t>
      </w:r>
      <w:r>
        <w:t xml:space="preserve"> and</w:t>
      </w:r>
      <w:r w:rsidR="00D4413B">
        <w:t xml:space="preserve"> the </w:t>
      </w:r>
      <w:r w:rsidR="00476C0A">
        <w:t xml:space="preserve">largest refusal was </w:t>
      </w:r>
      <w:r w:rsidR="00030B54">
        <w:t xml:space="preserve">from parents </w:t>
      </w:r>
      <w:r w:rsidR="00476C0A">
        <w:t>for autopsies of child</w:t>
      </w:r>
      <w:r>
        <w:t>ren</w:t>
      </w:r>
      <w:r w:rsidR="00476C0A">
        <w:t xml:space="preserve">. </w:t>
      </w:r>
      <w:r>
        <w:t xml:space="preserve">The study team observed that </w:t>
      </w:r>
      <w:r w:rsidR="00476C0A">
        <w:t>families are more reluctant to give approval</w:t>
      </w:r>
      <w:r>
        <w:t xml:space="preserve"> for full autopsies, but are more </w:t>
      </w:r>
      <w:r w:rsidR="00476C0A">
        <w:t>likely to</w:t>
      </w:r>
      <w:r>
        <w:t xml:space="preserve"> accept the MIA</w:t>
      </w:r>
      <w:r w:rsidR="00476C0A">
        <w:t xml:space="preserve">.  </w:t>
      </w:r>
    </w:p>
    <w:p w14:paraId="3176CE4D" w14:textId="77777777" w:rsidR="00E76353" w:rsidRDefault="00E76353" w:rsidP="00E76353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lastRenderedPageBreak/>
        <w:t xml:space="preserve">Q:  Was there any </w:t>
      </w:r>
      <w:r w:rsidR="00D4413B">
        <w:t xml:space="preserve">information gathered on whether the women had been using bednets or had taken IPTp during their pregnancy?  </w:t>
      </w:r>
    </w:p>
    <w:p w14:paraId="32955804" w14:textId="01382A43" w:rsidR="00D4413B" w:rsidRDefault="00E76353" w:rsidP="00E76353">
      <w:pPr>
        <w:pStyle w:val="ListParagraph"/>
        <w:spacing w:after="0" w:line="240" w:lineRule="auto"/>
        <w:ind w:left="1170"/>
        <w:contextualSpacing w:val="0"/>
      </w:pPr>
      <w:r>
        <w:t xml:space="preserve">A:  </w:t>
      </w:r>
      <w:r w:rsidR="00476C0A">
        <w:t xml:space="preserve">The clinical records </w:t>
      </w:r>
      <w:r w:rsidR="00030B54">
        <w:t xml:space="preserve">in urban settings </w:t>
      </w:r>
      <w:r w:rsidR="00476C0A">
        <w:t xml:space="preserve">do not collect this information </w:t>
      </w:r>
      <w:r w:rsidR="00030B54">
        <w:t>well</w:t>
      </w:r>
      <w:r>
        <w:t xml:space="preserve"> so the study team does not</w:t>
      </w:r>
      <w:r w:rsidR="00476C0A">
        <w:t xml:space="preserve"> have the i</w:t>
      </w:r>
      <w:r w:rsidR="00030B54">
        <w:t>nformation regarding IPTp and</w:t>
      </w:r>
      <w:r w:rsidR="00476C0A">
        <w:t xml:space="preserve"> bednets.  </w:t>
      </w:r>
    </w:p>
    <w:p w14:paraId="376370E6" w14:textId="355D4F53" w:rsidR="00476C0A" w:rsidRDefault="00E76353" w:rsidP="00E76353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t xml:space="preserve">Comment: </w:t>
      </w:r>
      <w:r w:rsidR="00476C0A">
        <w:t xml:space="preserve">In Sierra Leone, nutrition is being prioritized to combat anemia in pregnant women. </w:t>
      </w:r>
      <w:r>
        <w:t xml:space="preserve">Response: </w:t>
      </w:r>
      <w:r w:rsidR="00476C0A">
        <w:t>It’s important to recognize the contribution of infectious diseases to maternal mortality.  It has been classically said, that because women have a high level of immunity they don’t die of malaria, but this is clearly not the case.  The MIA is fairly easy to do, rapid, and doesn’t make a mark</w:t>
      </w:r>
      <w:r>
        <w:t>,</w:t>
      </w:r>
      <w:r w:rsidR="00476C0A">
        <w:t xml:space="preserve"> and this </w:t>
      </w:r>
      <w:r>
        <w:t>can provide some answers on</w:t>
      </w:r>
      <w:r w:rsidR="00476C0A">
        <w:t xml:space="preserve"> malaria’s contribution to ma</w:t>
      </w:r>
      <w:r w:rsidR="00030B54">
        <w:t>ternal mortal</w:t>
      </w:r>
      <w:r w:rsidR="00476C0A">
        <w:t>ity and possibly lead to more intensive malaria control meas</w:t>
      </w:r>
      <w:r>
        <w:t>ures</w:t>
      </w:r>
      <w:r w:rsidR="00476C0A">
        <w:t xml:space="preserve">.  </w:t>
      </w:r>
    </w:p>
    <w:p w14:paraId="0646CC24" w14:textId="157D9E2D" w:rsidR="00E76353" w:rsidRDefault="00E76353" w:rsidP="00E76353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t xml:space="preserve">Q: </w:t>
      </w:r>
      <w:r w:rsidR="00476C0A">
        <w:t>W</w:t>
      </w:r>
      <w:r>
        <w:t xml:space="preserve">as there a </w:t>
      </w:r>
      <w:r w:rsidR="00476C0A">
        <w:t>death audit done on any of these mothers to look at other causes, not just the   parasitological and microbiological</w:t>
      </w:r>
      <w:r w:rsidR="00030B54">
        <w:t xml:space="preserve"> causes</w:t>
      </w:r>
      <w:r w:rsidR="00476C0A">
        <w:t xml:space="preserve">?  </w:t>
      </w:r>
    </w:p>
    <w:p w14:paraId="532392CB" w14:textId="2F200CC8" w:rsidR="00476C0A" w:rsidRDefault="00E76353" w:rsidP="00E76353">
      <w:pPr>
        <w:pStyle w:val="ListParagraph"/>
        <w:spacing w:after="0" w:line="240" w:lineRule="auto"/>
        <w:ind w:left="1170"/>
        <w:contextualSpacing w:val="0"/>
      </w:pPr>
      <w:r>
        <w:t xml:space="preserve">A:  </w:t>
      </w:r>
      <w:r w:rsidR="00476C0A">
        <w:t xml:space="preserve">The complete </w:t>
      </w:r>
      <w:r>
        <w:t>autopsy includes</w:t>
      </w:r>
      <w:r w:rsidR="00476C0A">
        <w:t xml:space="preserve"> the clinical ass</w:t>
      </w:r>
      <w:r w:rsidR="00030B54">
        <w:t>essment so it looks at everything.</w:t>
      </w:r>
      <w:r w:rsidR="00476C0A">
        <w:t xml:space="preserve"> </w:t>
      </w:r>
      <w:r w:rsidR="00030B54">
        <w:t>T</w:t>
      </w:r>
      <w:r w:rsidR="00476C0A">
        <w:t>he microbiological analysis was very complete, but it also looked at other causes.  The focus of the study was the validat</w:t>
      </w:r>
      <w:r w:rsidR="002923AB">
        <w:t xml:space="preserve">ion </w:t>
      </w:r>
      <w:r w:rsidR="00030B54">
        <w:t xml:space="preserve">of MIA </w:t>
      </w:r>
      <w:r w:rsidR="002923AB">
        <w:t>and this</w:t>
      </w:r>
      <w:r w:rsidR="00476C0A">
        <w:t xml:space="preserve"> didn’t require a large number of cases.  The study could have explored determinants, risk factors, etc.</w:t>
      </w:r>
      <w:r w:rsidR="002923AB">
        <w:t>,</w:t>
      </w:r>
      <w:r w:rsidR="00476C0A">
        <w:t xml:space="preserve"> but that was not the purpose of this study.  </w:t>
      </w:r>
    </w:p>
    <w:p w14:paraId="668B8FAA" w14:textId="77777777" w:rsidR="002923AB" w:rsidRDefault="002923AB" w:rsidP="002923AB">
      <w:pPr>
        <w:pStyle w:val="ListParagraph"/>
        <w:spacing w:after="0" w:line="240" w:lineRule="auto"/>
        <w:ind w:left="1170"/>
        <w:contextualSpacing w:val="0"/>
      </w:pPr>
    </w:p>
    <w:p w14:paraId="59ADD429" w14:textId="71AF93FE" w:rsidR="002923AB" w:rsidRPr="002923AB" w:rsidRDefault="002923AB" w:rsidP="002923AB">
      <w:pPr>
        <w:pStyle w:val="ListParagraph"/>
        <w:spacing w:after="0" w:line="240" w:lineRule="auto"/>
        <w:ind w:left="1170"/>
        <w:contextualSpacing w:val="0"/>
        <w:rPr>
          <w:b/>
          <w:i/>
        </w:rPr>
      </w:pPr>
      <w:r w:rsidRPr="002923AB">
        <w:rPr>
          <w:b/>
          <w:i/>
        </w:rPr>
        <w:t xml:space="preserve">Next Steps: </w:t>
      </w:r>
    </w:p>
    <w:p w14:paraId="4DA22EB0" w14:textId="287DB3AE" w:rsidR="002923AB" w:rsidRDefault="00476C0A" w:rsidP="002923AB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t xml:space="preserve">The study team </w:t>
      </w:r>
      <w:r w:rsidR="00030B54">
        <w:t>is plann</w:t>
      </w:r>
      <w:r>
        <w:t xml:space="preserve">ing to present this study at the MIM conference in April in Senegal.  </w:t>
      </w:r>
    </w:p>
    <w:p w14:paraId="0392C178" w14:textId="5D4D326C" w:rsidR="002923AB" w:rsidRDefault="002923AB" w:rsidP="002923AB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t>This</w:t>
      </w:r>
      <w:r w:rsidR="00D565C8">
        <w:t xml:space="preserve"> work is funded by the Gates Foundation</w:t>
      </w:r>
      <w:r>
        <w:t>. The next step is to</w:t>
      </w:r>
      <w:r w:rsidR="00D565C8">
        <w:t xml:space="preserve"> extrapo</w:t>
      </w:r>
      <w:r>
        <w:t xml:space="preserve">late </w:t>
      </w:r>
      <w:r w:rsidR="00D565C8">
        <w:t xml:space="preserve">results </w:t>
      </w:r>
      <w:r>
        <w:t>in rural facilities</w:t>
      </w:r>
      <w:r w:rsidR="00D565C8">
        <w:t xml:space="preserve">, but the Gates Foundation </w:t>
      </w:r>
      <w:r w:rsidR="00030B54">
        <w:t>interest is focused on</w:t>
      </w:r>
      <w:r w:rsidR="00D565C8">
        <w:t xml:space="preserve"> children under 5 years of age.  Discussions about working with other population groups, especially pregnant women, are being held. </w:t>
      </w:r>
    </w:p>
    <w:p w14:paraId="046A3239" w14:textId="124DBCE9" w:rsidR="00476C0A" w:rsidRDefault="00D565C8" w:rsidP="002923AB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t>All of the results, for all populations, will be part of a presen</w:t>
      </w:r>
      <w:r w:rsidR="002923AB">
        <w:t>t</w:t>
      </w:r>
      <w:r>
        <w:t>ation at the next ASTMH in New Orleans</w:t>
      </w:r>
      <w:r w:rsidR="00030B54">
        <w:t xml:space="preserve"> in October/November, 2018</w:t>
      </w:r>
      <w:r>
        <w:t>.</w:t>
      </w:r>
    </w:p>
    <w:p w14:paraId="5262B116" w14:textId="713D7DCE" w:rsidR="00437D9B" w:rsidRDefault="00437D9B" w:rsidP="0056073C">
      <w:pPr>
        <w:pStyle w:val="ListParagraph"/>
        <w:spacing w:after="0" w:line="240" w:lineRule="auto"/>
        <w:ind w:left="795"/>
        <w:contextualSpacing w:val="0"/>
      </w:pPr>
    </w:p>
    <w:p w14:paraId="1A1AA000" w14:textId="77777777" w:rsidR="00D229A5" w:rsidRPr="003775C7" w:rsidRDefault="00D229A5" w:rsidP="002612FA">
      <w:pPr>
        <w:spacing w:after="0" w:line="240" w:lineRule="auto"/>
      </w:pPr>
    </w:p>
    <w:p w14:paraId="4EAF4495" w14:textId="47F27E9F" w:rsidR="00B451A9" w:rsidRDefault="00CE73F9" w:rsidP="00DF185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u w:val="single"/>
        </w:rPr>
      </w:pPr>
      <w:r>
        <w:rPr>
          <w:b/>
          <w:u w:val="single"/>
        </w:rPr>
        <w:t>Partner Updates</w:t>
      </w:r>
    </w:p>
    <w:p w14:paraId="0836C061" w14:textId="77777777" w:rsidR="00C34B6E" w:rsidRDefault="00C34B6E" w:rsidP="005915CF">
      <w:pPr>
        <w:spacing w:after="0" w:line="240" w:lineRule="auto"/>
        <w:ind w:left="720"/>
        <w:rPr>
          <w:u w:val="single"/>
        </w:rPr>
      </w:pPr>
    </w:p>
    <w:p w14:paraId="0947F34F" w14:textId="70B26E1A" w:rsidR="002923AB" w:rsidRPr="002923AB" w:rsidRDefault="002923AB" w:rsidP="005915CF">
      <w:pPr>
        <w:spacing w:after="0" w:line="240" w:lineRule="auto"/>
        <w:ind w:left="720"/>
        <w:rPr>
          <w:u w:val="single"/>
        </w:rPr>
      </w:pPr>
      <w:r w:rsidRPr="002923AB">
        <w:rPr>
          <w:u w:val="single"/>
        </w:rPr>
        <w:t xml:space="preserve">MCSP:  </w:t>
      </w:r>
    </w:p>
    <w:p w14:paraId="2BABEA16" w14:textId="58F58054" w:rsidR="002923AB" w:rsidRDefault="002923AB" w:rsidP="005915CF">
      <w:pPr>
        <w:spacing w:after="0" w:line="240" w:lineRule="auto"/>
        <w:ind w:left="720"/>
      </w:pPr>
      <w:r w:rsidRPr="002923AB">
        <w:rPr>
          <w:b/>
          <w:i/>
        </w:rPr>
        <w:t>New web-based platform for MiP materials</w:t>
      </w:r>
      <w:r>
        <w:t xml:space="preserve">:  </w:t>
      </w:r>
      <w:hyperlink r:id="rId7" w:history="1">
        <w:r w:rsidRPr="0006245E">
          <w:rPr>
            <w:rStyle w:val="Hyperlink"/>
          </w:rPr>
          <w:t>https://www.mcsprogram.org/resource/malaria-pregnancy-resources/</w:t>
        </w:r>
      </w:hyperlink>
    </w:p>
    <w:p w14:paraId="14FE40D8" w14:textId="37EF28C1" w:rsidR="00D565C8" w:rsidRDefault="002923AB" w:rsidP="005915CF">
      <w:pPr>
        <w:spacing w:after="0" w:line="240" w:lineRule="auto"/>
        <w:ind w:left="720"/>
      </w:pPr>
      <w:r>
        <w:t>MCSP has worked on</w:t>
      </w:r>
      <w:r w:rsidR="00D565C8">
        <w:t xml:space="preserve"> a couple of different tools, briefs, etc. in collaboration with many WG partners and is now currently putting together a website that houses links to all of these resources.  This will include the case management job aid, the IPTp to</w:t>
      </w:r>
      <w:r>
        <w:t xml:space="preserve">olkit, a recording of the ANC guideline webinar conducted in May, 2017, etc.  An FAQ document on the ANC guidelines will be added soon. </w:t>
      </w:r>
      <w:r w:rsidR="00D565C8">
        <w:t xml:space="preserve">There will also be a link to the WG website.  </w:t>
      </w:r>
    </w:p>
    <w:p w14:paraId="5936BF54" w14:textId="70C0D953" w:rsidR="00D565C8" w:rsidRDefault="00D565C8" w:rsidP="005915CF">
      <w:pPr>
        <w:spacing w:after="0" w:line="240" w:lineRule="auto"/>
        <w:ind w:left="720"/>
      </w:pPr>
      <w:r w:rsidRPr="002923AB">
        <w:rPr>
          <w:b/>
          <w:i/>
        </w:rPr>
        <w:t>MiP Country Profiles:</w:t>
      </w:r>
      <w:r>
        <w:t xml:space="preserve"> </w:t>
      </w:r>
      <w:r w:rsidR="002923AB">
        <w:t xml:space="preserve"> These have been evolving since they were presented at the annual WG meeting in September.  It is expected that they will be fina</w:t>
      </w:r>
      <w:r>
        <w:t>l</w:t>
      </w:r>
      <w:r w:rsidR="002923AB">
        <w:t>ized by the end of February and then shared.</w:t>
      </w:r>
    </w:p>
    <w:p w14:paraId="6CE7DFD7" w14:textId="77777777" w:rsidR="002923AB" w:rsidRDefault="002923AB" w:rsidP="005915CF">
      <w:pPr>
        <w:spacing w:after="0" w:line="240" w:lineRule="auto"/>
        <w:ind w:left="720"/>
        <w:rPr>
          <w:u w:val="single"/>
        </w:rPr>
      </w:pPr>
    </w:p>
    <w:p w14:paraId="315E3F49" w14:textId="0BE86142" w:rsidR="002923AB" w:rsidRPr="002923AB" w:rsidRDefault="002923AB" w:rsidP="005915CF">
      <w:pPr>
        <w:spacing w:after="0" w:line="240" w:lineRule="auto"/>
        <w:ind w:left="720"/>
        <w:rPr>
          <w:u w:val="single"/>
        </w:rPr>
      </w:pPr>
      <w:r w:rsidRPr="002923AB">
        <w:rPr>
          <w:u w:val="single"/>
        </w:rPr>
        <w:t xml:space="preserve">Working Group: </w:t>
      </w:r>
    </w:p>
    <w:p w14:paraId="0AB8A2E3" w14:textId="72C8044D" w:rsidR="00C006C2" w:rsidRDefault="002923AB" w:rsidP="002923AB">
      <w:pPr>
        <w:spacing w:after="0" w:line="240" w:lineRule="auto"/>
        <w:ind w:left="720"/>
      </w:pPr>
      <w:r w:rsidRPr="002923AB">
        <w:rPr>
          <w:b/>
          <w:i/>
        </w:rPr>
        <w:t>MiP ANC Brief:</w:t>
      </w:r>
      <w:r>
        <w:t xml:space="preserve">  This brief is a joint product of the Working Group and WHO to provide guidance to countries on how to adapt the updated WHO ANC guidelines to a local country context. </w:t>
      </w:r>
      <w:r w:rsidR="00030B54">
        <w:t>Minor updates were added to the original version produced in May and t</w:t>
      </w:r>
      <w:r w:rsidR="00CE73F9">
        <w:t xml:space="preserve">he updated MiP ANC Brief is now available in English, French and Portuguese.  They can be accessed </w:t>
      </w:r>
      <w:r>
        <w:t>on</w:t>
      </w:r>
      <w:r w:rsidR="00CE73F9">
        <w:t xml:space="preserve"> the MCSP MiP platform: </w:t>
      </w:r>
      <w:hyperlink r:id="rId8" w:history="1">
        <w:r w:rsidRPr="0006245E">
          <w:rPr>
            <w:rStyle w:val="Hyperlink"/>
          </w:rPr>
          <w:t>https://www.mcsprogram.org/resource/malaria-pregnancy-resources/</w:t>
        </w:r>
      </w:hyperlink>
      <w:r>
        <w:t xml:space="preserve"> and will soon appear on the RBM MiP WG website. </w:t>
      </w:r>
    </w:p>
    <w:p w14:paraId="1ABC5D40" w14:textId="77777777" w:rsidR="002923AB" w:rsidRDefault="002923AB" w:rsidP="002923AB">
      <w:pPr>
        <w:spacing w:after="0" w:line="240" w:lineRule="auto"/>
        <w:ind w:left="720"/>
      </w:pPr>
    </w:p>
    <w:p w14:paraId="42064019" w14:textId="77777777" w:rsidR="002923AB" w:rsidRDefault="00D565C8" w:rsidP="005915CF">
      <w:pPr>
        <w:spacing w:after="0" w:line="240" w:lineRule="auto"/>
        <w:ind w:left="720"/>
      </w:pPr>
      <w:r w:rsidRPr="002923AB">
        <w:rPr>
          <w:u w:val="single"/>
        </w:rPr>
        <w:t>The Global Fund:</w:t>
      </w:r>
      <w:r>
        <w:t xml:space="preserve">  </w:t>
      </w:r>
    </w:p>
    <w:p w14:paraId="479533D9" w14:textId="789D6D1F" w:rsidR="007B1443" w:rsidRDefault="002923AB" w:rsidP="005915CF">
      <w:pPr>
        <w:spacing w:after="0" w:line="240" w:lineRule="auto"/>
        <w:ind w:left="720"/>
      </w:pPr>
      <w:r w:rsidRPr="002923AB">
        <w:rPr>
          <w:b/>
          <w:i/>
        </w:rPr>
        <w:t>MiP in low-transmission settings:</w:t>
      </w:r>
      <w:r>
        <w:t xml:space="preserve">  As part of the </w:t>
      </w:r>
      <w:r w:rsidR="00D565C8">
        <w:t xml:space="preserve">WG work </w:t>
      </w:r>
      <w:r w:rsidR="007B1443">
        <w:t xml:space="preserve">plan </w:t>
      </w:r>
      <w:r w:rsidR="00030B54">
        <w:t xml:space="preserve">development there were </w:t>
      </w:r>
      <w:r w:rsidR="007B1443">
        <w:t xml:space="preserve">discussions </w:t>
      </w:r>
      <w:r w:rsidR="00030B54">
        <w:t>around</w:t>
      </w:r>
      <w:r w:rsidR="007B1443">
        <w:t xml:space="preserve"> the possibility of a meeting focused on MiP in low transmission settings.  WHO is organizing a meeting in June in New Delhi to launch the new ANC guidelines with representatives from countries in </w:t>
      </w:r>
      <w:r w:rsidR="00D565C8">
        <w:t xml:space="preserve">Latin </w:t>
      </w:r>
      <w:r w:rsidR="007B1443">
        <w:t>America and</w:t>
      </w:r>
      <w:r w:rsidR="00D565C8">
        <w:t xml:space="preserve"> Southeast Asia.  </w:t>
      </w:r>
      <w:r w:rsidR="007B1443">
        <w:t>This will be a three-</w:t>
      </w:r>
      <w:r w:rsidR="00D565C8">
        <w:t xml:space="preserve">day meeting with </w:t>
      </w:r>
      <w:r w:rsidR="007B1443">
        <w:t xml:space="preserve">a </w:t>
      </w:r>
      <w:r w:rsidR="00D565C8">
        <w:t xml:space="preserve">similar agenda to the meeting in Kigali last year.  Viviana would like to add </w:t>
      </w:r>
      <w:r w:rsidR="007B1443">
        <w:t>a one-</w:t>
      </w:r>
      <w:r w:rsidR="00D565C8">
        <w:t xml:space="preserve">day </w:t>
      </w:r>
      <w:r w:rsidR="007B1443">
        <w:t xml:space="preserve">session </w:t>
      </w:r>
      <w:r w:rsidR="00D565C8">
        <w:t xml:space="preserve">to focus on MiP in low transmission countries.  </w:t>
      </w:r>
    </w:p>
    <w:p w14:paraId="4BB16ED4" w14:textId="235877A0" w:rsidR="00D565C8" w:rsidRPr="007B1443" w:rsidRDefault="007B1443" w:rsidP="005915CF">
      <w:pPr>
        <w:spacing w:after="0" w:line="240" w:lineRule="auto"/>
        <w:ind w:left="720"/>
        <w:rPr>
          <w:i/>
          <w:color w:val="FF0000"/>
        </w:rPr>
      </w:pPr>
      <w:r w:rsidRPr="007B1443">
        <w:rPr>
          <w:b/>
          <w:i/>
          <w:color w:val="FF0000"/>
        </w:rPr>
        <w:t>ACTION ITEM:</w:t>
      </w:r>
      <w:r w:rsidRPr="007B1443">
        <w:rPr>
          <w:i/>
          <w:color w:val="FF0000"/>
        </w:rPr>
        <w:t xml:space="preserve">  Please let Viviana, Elaine and Kristen know if you are interested in </w:t>
      </w:r>
      <w:r w:rsidR="00D565C8" w:rsidRPr="007B1443">
        <w:rPr>
          <w:i/>
          <w:color w:val="FF0000"/>
        </w:rPr>
        <w:t>join</w:t>
      </w:r>
      <w:r w:rsidRPr="007B1443">
        <w:rPr>
          <w:i/>
          <w:color w:val="FF0000"/>
        </w:rPr>
        <w:t>ing</w:t>
      </w:r>
      <w:r w:rsidR="00D565C8" w:rsidRPr="007B1443">
        <w:rPr>
          <w:i/>
          <w:color w:val="FF0000"/>
        </w:rPr>
        <w:t xml:space="preserve"> a task force group to draft a</w:t>
      </w:r>
      <w:r w:rsidRPr="007B1443">
        <w:rPr>
          <w:i/>
          <w:color w:val="FF0000"/>
        </w:rPr>
        <w:t xml:space="preserve"> meeting</w:t>
      </w:r>
      <w:r w:rsidR="00D565C8" w:rsidRPr="007B1443">
        <w:rPr>
          <w:i/>
          <w:color w:val="FF0000"/>
        </w:rPr>
        <w:t xml:space="preserve"> agenda and begin to prepare a list of </w:t>
      </w:r>
      <w:r w:rsidR="00030B54">
        <w:rPr>
          <w:i/>
          <w:color w:val="FF0000"/>
        </w:rPr>
        <w:t xml:space="preserve">meeting </w:t>
      </w:r>
      <w:r w:rsidR="00D565C8" w:rsidRPr="007B1443">
        <w:rPr>
          <w:i/>
          <w:color w:val="FF0000"/>
        </w:rPr>
        <w:t xml:space="preserve">participants.  </w:t>
      </w:r>
    </w:p>
    <w:p w14:paraId="1CF05AFC" w14:textId="375A2F23" w:rsidR="00D565C8" w:rsidRDefault="007B1443" w:rsidP="005915CF">
      <w:pPr>
        <w:spacing w:after="0" w:line="240" w:lineRule="auto"/>
        <w:ind w:left="720"/>
      </w:pPr>
      <w:r w:rsidRPr="007B1443">
        <w:rPr>
          <w:b/>
          <w:i/>
        </w:rPr>
        <w:t>GFF:</w:t>
      </w:r>
      <w:r>
        <w:t xml:space="preserve"> </w:t>
      </w:r>
      <w:r w:rsidR="00D565C8">
        <w:t>Viviana participated in a GF</w:t>
      </w:r>
      <w:r>
        <w:t xml:space="preserve">F workshop </w:t>
      </w:r>
      <w:r w:rsidR="00C34B6E">
        <w:t xml:space="preserve">in Ghana </w:t>
      </w:r>
      <w:r>
        <w:t>organiz</w:t>
      </w:r>
      <w:r w:rsidR="00D565C8">
        <w:t>ed by the World Bank with the new wave of 10 countries ta</w:t>
      </w:r>
      <w:r w:rsidR="00C34B6E">
        <w:t>rgeted by</w:t>
      </w:r>
      <w:r>
        <w:t xml:space="preserve"> the GFF</w:t>
      </w:r>
      <w:r w:rsidR="00C34B6E">
        <w:t xml:space="preserve"> Initiative</w:t>
      </w:r>
      <w:r>
        <w:t xml:space="preserve">: Burkina Faso, Afghanistan, Cambodia, Central African Republic, Haiti, Indonesia, Ivory Coast, Malawi, Madagascar, and Rwanda. </w:t>
      </w:r>
      <w:r w:rsidR="00D565C8">
        <w:t xml:space="preserve"> Viviana can share the next steps of the GFF, but</w:t>
      </w:r>
      <w:r>
        <w:t xml:space="preserve"> wanted to highlight that this was </w:t>
      </w:r>
      <w:r w:rsidR="00D565C8">
        <w:t xml:space="preserve">an opportunity to position MiP </w:t>
      </w:r>
      <w:r w:rsidR="00030B54">
        <w:t>with</w:t>
      </w:r>
      <w:r w:rsidR="00D565C8">
        <w:t xml:space="preserve">in the GFF.  </w:t>
      </w:r>
      <w:r w:rsidR="00C34B6E">
        <w:t xml:space="preserve">A big focus of the GFF in many countries is nutrition so one of the </w:t>
      </w:r>
      <w:r w:rsidR="00D565C8">
        <w:t xml:space="preserve">big entry points </w:t>
      </w:r>
      <w:r w:rsidR="00C34B6E">
        <w:t xml:space="preserve">for MiP is through anemia and low birth weight.  The GFF Secretariat has </w:t>
      </w:r>
      <w:r w:rsidR="0052539E">
        <w:t>reques</w:t>
      </w:r>
      <w:r w:rsidR="00C34B6E">
        <w:t>ted a we</w:t>
      </w:r>
      <w:r w:rsidR="0052539E">
        <w:t xml:space="preserve">binar to look at nutrition during MiP and in childhood.  During the annual meeting we discussed the opportunity to </w:t>
      </w:r>
      <w:r w:rsidR="00C34B6E">
        <w:t>review and update the anemia brief.  T</w:t>
      </w:r>
      <w:r w:rsidR="0052539E">
        <w:t xml:space="preserve">he preparation of this webinar can help us to revisit the anemia brief and have visibility within GFF main priority areas.  </w:t>
      </w:r>
    </w:p>
    <w:p w14:paraId="1C16A03A" w14:textId="77777777" w:rsidR="0052539E" w:rsidRDefault="0052539E" w:rsidP="005915CF">
      <w:pPr>
        <w:spacing w:after="0" w:line="240" w:lineRule="auto"/>
        <w:ind w:left="720"/>
      </w:pPr>
    </w:p>
    <w:p w14:paraId="3C09665E" w14:textId="77777777" w:rsidR="00D565C8" w:rsidRDefault="00D565C8" w:rsidP="005915CF">
      <w:pPr>
        <w:spacing w:after="0" w:line="240" w:lineRule="auto"/>
        <w:ind w:left="720"/>
      </w:pPr>
    </w:p>
    <w:p w14:paraId="3B609C15" w14:textId="1703A680" w:rsidR="00CE73F9" w:rsidRDefault="00CE73F9" w:rsidP="005915CF">
      <w:pPr>
        <w:spacing w:after="0" w:line="240" w:lineRule="auto"/>
        <w:ind w:left="720"/>
      </w:pPr>
    </w:p>
    <w:p w14:paraId="02173E84" w14:textId="77777777" w:rsidR="00CE73F9" w:rsidRDefault="00CE73F9" w:rsidP="005915CF">
      <w:pPr>
        <w:spacing w:after="0" w:line="240" w:lineRule="auto"/>
        <w:ind w:left="720"/>
      </w:pPr>
    </w:p>
    <w:p w14:paraId="3C61A9BC" w14:textId="77777777" w:rsidR="00E8179B" w:rsidRDefault="00E8179B" w:rsidP="00E8179B">
      <w:pPr>
        <w:spacing w:after="0" w:line="240" w:lineRule="auto"/>
      </w:pPr>
    </w:p>
    <w:sectPr w:rsidR="00E8179B" w:rsidSect="008068CA">
      <w:footerReference w:type="even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BF266" w14:textId="77777777" w:rsidR="00662F82" w:rsidRDefault="00662F82" w:rsidP="007F49C1">
      <w:pPr>
        <w:spacing w:after="0" w:line="240" w:lineRule="auto"/>
      </w:pPr>
      <w:r>
        <w:separator/>
      </w:r>
    </w:p>
  </w:endnote>
  <w:endnote w:type="continuationSeparator" w:id="0">
    <w:p w14:paraId="7DF0F2E8" w14:textId="77777777" w:rsidR="00662F82" w:rsidRDefault="00662F82" w:rsidP="007F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A1E8" w14:textId="77777777" w:rsidR="008802B9" w:rsidRDefault="008802B9" w:rsidP="00AE7BC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9CEA6" w14:textId="77777777" w:rsidR="008802B9" w:rsidRDefault="008802B9" w:rsidP="00BB12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D7ED4" w14:textId="6C8B4061" w:rsidR="008802B9" w:rsidRDefault="008802B9" w:rsidP="00AE7BC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2F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72D4AA" w14:textId="663AF209" w:rsidR="00E51758" w:rsidRDefault="00E51758" w:rsidP="00820D02">
    <w:pPr>
      <w:pStyle w:val="Footer"/>
      <w:ind w:right="360"/>
      <w:jc w:val="center"/>
    </w:pPr>
  </w:p>
  <w:p w14:paraId="165581B6" w14:textId="77777777" w:rsidR="00E51758" w:rsidRDefault="00E5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C0922" w14:textId="77777777" w:rsidR="00662F82" w:rsidRDefault="00662F82" w:rsidP="007F49C1">
      <w:pPr>
        <w:spacing w:after="0" w:line="240" w:lineRule="auto"/>
      </w:pPr>
      <w:r>
        <w:separator/>
      </w:r>
    </w:p>
  </w:footnote>
  <w:footnote w:type="continuationSeparator" w:id="0">
    <w:p w14:paraId="7A689366" w14:textId="77777777" w:rsidR="00662F82" w:rsidRDefault="00662F82" w:rsidP="007F4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693"/>
    <w:multiLevelType w:val="hybridMultilevel"/>
    <w:tmpl w:val="42401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6154"/>
    <w:multiLevelType w:val="hybridMultilevel"/>
    <w:tmpl w:val="E30E1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02D1"/>
    <w:multiLevelType w:val="hybridMultilevel"/>
    <w:tmpl w:val="CAA6BE2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06D37749"/>
    <w:multiLevelType w:val="hybridMultilevel"/>
    <w:tmpl w:val="5C4680D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3BA6AFE"/>
    <w:multiLevelType w:val="hybridMultilevel"/>
    <w:tmpl w:val="B8A04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358FD"/>
    <w:multiLevelType w:val="hybridMultilevel"/>
    <w:tmpl w:val="68ECB31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18867200"/>
    <w:multiLevelType w:val="hybridMultilevel"/>
    <w:tmpl w:val="22881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31DEF"/>
    <w:multiLevelType w:val="hybridMultilevel"/>
    <w:tmpl w:val="92E27032"/>
    <w:lvl w:ilvl="0" w:tplc="575E3FE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2604249A"/>
    <w:multiLevelType w:val="hybridMultilevel"/>
    <w:tmpl w:val="9E1E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3690"/>
    <w:multiLevelType w:val="hybridMultilevel"/>
    <w:tmpl w:val="DF78876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7471A1C"/>
    <w:multiLevelType w:val="hybridMultilevel"/>
    <w:tmpl w:val="AE78A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C4A12"/>
    <w:multiLevelType w:val="hybridMultilevel"/>
    <w:tmpl w:val="94BC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556CA"/>
    <w:multiLevelType w:val="hybridMultilevel"/>
    <w:tmpl w:val="3792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D30E4"/>
    <w:multiLevelType w:val="hybridMultilevel"/>
    <w:tmpl w:val="4D3E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0739C"/>
    <w:multiLevelType w:val="hybridMultilevel"/>
    <w:tmpl w:val="F57421C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51306BFE"/>
    <w:multiLevelType w:val="hybridMultilevel"/>
    <w:tmpl w:val="613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317CC"/>
    <w:multiLevelType w:val="hybridMultilevel"/>
    <w:tmpl w:val="6A7ECFD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6BBF42CC"/>
    <w:multiLevelType w:val="hybridMultilevel"/>
    <w:tmpl w:val="1AC08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BE0215"/>
    <w:multiLevelType w:val="hybridMultilevel"/>
    <w:tmpl w:val="0E7AB1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75D11FCD"/>
    <w:multiLevelType w:val="hybridMultilevel"/>
    <w:tmpl w:val="4E80EBAA"/>
    <w:lvl w:ilvl="0" w:tplc="3C8ADFE8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2A24B7"/>
    <w:multiLevelType w:val="hybridMultilevel"/>
    <w:tmpl w:val="7FC06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2D228F"/>
    <w:multiLevelType w:val="hybridMultilevel"/>
    <w:tmpl w:val="205270D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7BCC1230"/>
    <w:multiLevelType w:val="hybridMultilevel"/>
    <w:tmpl w:val="F490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22"/>
  </w:num>
  <w:num w:numId="9">
    <w:abstractNumId w:val="15"/>
  </w:num>
  <w:num w:numId="10">
    <w:abstractNumId w:val="10"/>
  </w:num>
  <w:num w:numId="11">
    <w:abstractNumId w:val="4"/>
  </w:num>
  <w:num w:numId="12">
    <w:abstractNumId w:val="20"/>
  </w:num>
  <w:num w:numId="13">
    <w:abstractNumId w:val="21"/>
  </w:num>
  <w:num w:numId="14">
    <w:abstractNumId w:val="18"/>
  </w:num>
  <w:num w:numId="15">
    <w:abstractNumId w:val="14"/>
  </w:num>
  <w:num w:numId="16">
    <w:abstractNumId w:val="16"/>
  </w:num>
  <w:num w:numId="17">
    <w:abstractNumId w:val="7"/>
  </w:num>
  <w:num w:numId="18">
    <w:abstractNumId w:val="9"/>
  </w:num>
  <w:num w:numId="19">
    <w:abstractNumId w:val="5"/>
  </w:num>
  <w:num w:numId="20">
    <w:abstractNumId w:val="1"/>
  </w:num>
  <w:num w:numId="21">
    <w:abstractNumId w:val="13"/>
  </w:num>
  <w:num w:numId="22">
    <w:abstractNumId w:val="8"/>
  </w:num>
  <w:num w:numId="2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AB"/>
    <w:rsid w:val="00025D7C"/>
    <w:rsid w:val="0003000B"/>
    <w:rsid w:val="00030B54"/>
    <w:rsid w:val="00036F55"/>
    <w:rsid w:val="000404EE"/>
    <w:rsid w:val="00054527"/>
    <w:rsid w:val="0007255B"/>
    <w:rsid w:val="00074060"/>
    <w:rsid w:val="000A242D"/>
    <w:rsid w:val="000A57E1"/>
    <w:rsid w:val="000C0BED"/>
    <w:rsid w:val="000C0CA8"/>
    <w:rsid w:val="000C1993"/>
    <w:rsid w:val="000D1E94"/>
    <w:rsid w:val="000D6AD2"/>
    <w:rsid w:val="000E7CAF"/>
    <w:rsid w:val="000F74B2"/>
    <w:rsid w:val="0010081A"/>
    <w:rsid w:val="00106A48"/>
    <w:rsid w:val="0012142E"/>
    <w:rsid w:val="00122145"/>
    <w:rsid w:val="00131704"/>
    <w:rsid w:val="00132F19"/>
    <w:rsid w:val="00156640"/>
    <w:rsid w:val="001566EA"/>
    <w:rsid w:val="00165A54"/>
    <w:rsid w:val="001E0834"/>
    <w:rsid w:val="001E4F7B"/>
    <w:rsid w:val="001F5136"/>
    <w:rsid w:val="0020569F"/>
    <w:rsid w:val="0021735A"/>
    <w:rsid w:val="002612FA"/>
    <w:rsid w:val="002923AB"/>
    <w:rsid w:val="002928FC"/>
    <w:rsid w:val="002B7367"/>
    <w:rsid w:val="002C4991"/>
    <w:rsid w:val="002E526C"/>
    <w:rsid w:val="00316DAC"/>
    <w:rsid w:val="003763DA"/>
    <w:rsid w:val="003775C7"/>
    <w:rsid w:val="003C4E2B"/>
    <w:rsid w:val="003C6370"/>
    <w:rsid w:val="003C6FF4"/>
    <w:rsid w:val="003E1238"/>
    <w:rsid w:val="00431D83"/>
    <w:rsid w:val="00433267"/>
    <w:rsid w:val="00437D9B"/>
    <w:rsid w:val="004415FD"/>
    <w:rsid w:val="00450029"/>
    <w:rsid w:val="004705EA"/>
    <w:rsid w:val="00474E90"/>
    <w:rsid w:val="00476C0A"/>
    <w:rsid w:val="00482A45"/>
    <w:rsid w:val="00484D2E"/>
    <w:rsid w:val="00492848"/>
    <w:rsid w:val="00493BB7"/>
    <w:rsid w:val="004A2FDE"/>
    <w:rsid w:val="004B1888"/>
    <w:rsid w:val="004B24E9"/>
    <w:rsid w:val="004B4DC5"/>
    <w:rsid w:val="004E05A8"/>
    <w:rsid w:val="004E43C1"/>
    <w:rsid w:val="004E503D"/>
    <w:rsid w:val="004E6890"/>
    <w:rsid w:val="004F2C0D"/>
    <w:rsid w:val="004F7D82"/>
    <w:rsid w:val="00513100"/>
    <w:rsid w:val="0052539E"/>
    <w:rsid w:val="0056073C"/>
    <w:rsid w:val="00562B0F"/>
    <w:rsid w:val="0058726E"/>
    <w:rsid w:val="005915CF"/>
    <w:rsid w:val="00593AF5"/>
    <w:rsid w:val="005963CD"/>
    <w:rsid w:val="005B33E7"/>
    <w:rsid w:val="005C3752"/>
    <w:rsid w:val="005D1C26"/>
    <w:rsid w:val="005E1973"/>
    <w:rsid w:val="005E2E90"/>
    <w:rsid w:val="005F3713"/>
    <w:rsid w:val="006106AA"/>
    <w:rsid w:val="00621747"/>
    <w:rsid w:val="00622E82"/>
    <w:rsid w:val="00631BAB"/>
    <w:rsid w:val="00654D57"/>
    <w:rsid w:val="00662F82"/>
    <w:rsid w:val="0066444C"/>
    <w:rsid w:val="006665D8"/>
    <w:rsid w:val="00683A6E"/>
    <w:rsid w:val="006928BD"/>
    <w:rsid w:val="006948F0"/>
    <w:rsid w:val="006A43DD"/>
    <w:rsid w:val="006A6849"/>
    <w:rsid w:val="006C28BB"/>
    <w:rsid w:val="006E4159"/>
    <w:rsid w:val="006E4491"/>
    <w:rsid w:val="00703A56"/>
    <w:rsid w:val="007419F7"/>
    <w:rsid w:val="0074459E"/>
    <w:rsid w:val="0075220C"/>
    <w:rsid w:val="007753C6"/>
    <w:rsid w:val="0077727F"/>
    <w:rsid w:val="00777C78"/>
    <w:rsid w:val="007B0DAF"/>
    <w:rsid w:val="007B1443"/>
    <w:rsid w:val="007B234D"/>
    <w:rsid w:val="007C053D"/>
    <w:rsid w:val="007C74AA"/>
    <w:rsid w:val="007C7BD3"/>
    <w:rsid w:val="007D348E"/>
    <w:rsid w:val="007D73E2"/>
    <w:rsid w:val="007E03D4"/>
    <w:rsid w:val="007F49C1"/>
    <w:rsid w:val="00806449"/>
    <w:rsid w:val="008068CA"/>
    <w:rsid w:val="008155BF"/>
    <w:rsid w:val="00820D02"/>
    <w:rsid w:val="00843A4D"/>
    <w:rsid w:val="00877DE4"/>
    <w:rsid w:val="008802B9"/>
    <w:rsid w:val="00892EA0"/>
    <w:rsid w:val="008935CA"/>
    <w:rsid w:val="008976FF"/>
    <w:rsid w:val="008C749B"/>
    <w:rsid w:val="008D52AD"/>
    <w:rsid w:val="009169EC"/>
    <w:rsid w:val="00932066"/>
    <w:rsid w:val="00933E4A"/>
    <w:rsid w:val="00943382"/>
    <w:rsid w:val="00967C25"/>
    <w:rsid w:val="0097159C"/>
    <w:rsid w:val="009A3D68"/>
    <w:rsid w:val="009B0D13"/>
    <w:rsid w:val="009B4BBE"/>
    <w:rsid w:val="009B51AA"/>
    <w:rsid w:val="009B7954"/>
    <w:rsid w:val="009C6274"/>
    <w:rsid w:val="009D36FD"/>
    <w:rsid w:val="009E783C"/>
    <w:rsid w:val="00A0034B"/>
    <w:rsid w:val="00A236C9"/>
    <w:rsid w:val="00A4177D"/>
    <w:rsid w:val="00A43A6A"/>
    <w:rsid w:val="00A5216B"/>
    <w:rsid w:val="00A57C71"/>
    <w:rsid w:val="00A707D4"/>
    <w:rsid w:val="00A74B66"/>
    <w:rsid w:val="00A962D2"/>
    <w:rsid w:val="00AA52F4"/>
    <w:rsid w:val="00AB29C6"/>
    <w:rsid w:val="00AB6EC8"/>
    <w:rsid w:val="00AE2407"/>
    <w:rsid w:val="00AE4AEE"/>
    <w:rsid w:val="00AF69BC"/>
    <w:rsid w:val="00B15065"/>
    <w:rsid w:val="00B200C1"/>
    <w:rsid w:val="00B451A9"/>
    <w:rsid w:val="00B61BCE"/>
    <w:rsid w:val="00B91D63"/>
    <w:rsid w:val="00BB12BB"/>
    <w:rsid w:val="00BB4D12"/>
    <w:rsid w:val="00BC12D9"/>
    <w:rsid w:val="00BC272F"/>
    <w:rsid w:val="00BD07A6"/>
    <w:rsid w:val="00BE541A"/>
    <w:rsid w:val="00BF1E37"/>
    <w:rsid w:val="00C006C2"/>
    <w:rsid w:val="00C02260"/>
    <w:rsid w:val="00C11F5C"/>
    <w:rsid w:val="00C13C6E"/>
    <w:rsid w:val="00C177E3"/>
    <w:rsid w:val="00C252A5"/>
    <w:rsid w:val="00C34B6E"/>
    <w:rsid w:val="00C565E9"/>
    <w:rsid w:val="00C568F5"/>
    <w:rsid w:val="00C7168C"/>
    <w:rsid w:val="00C723EA"/>
    <w:rsid w:val="00C91DC3"/>
    <w:rsid w:val="00CA3EC6"/>
    <w:rsid w:val="00CB08F0"/>
    <w:rsid w:val="00CB7BF4"/>
    <w:rsid w:val="00CC1498"/>
    <w:rsid w:val="00CC2324"/>
    <w:rsid w:val="00CD2CB6"/>
    <w:rsid w:val="00CD72A5"/>
    <w:rsid w:val="00CE1A61"/>
    <w:rsid w:val="00CE73F9"/>
    <w:rsid w:val="00D16DA2"/>
    <w:rsid w:val="00D229A5"/>
    <w:rsid w:val="00D4413B"/>
    <w:rsid w:val="00D504A0"/>
    <w:rsid w:val="00D51059"/>
    <w:rsid w:val="00D54C84"/>
    <w:rsid w:val="00D550BB"/>
    <w:rsid w:val="00D565C8"/>
    <w:rsid w:val="00D57814"/>
    <w:rsid w:val="00D66CA5"/>
    <w:rsid w:val="00D722BB"/>
    <w:rsid w:val="00DE3CED"/>
    <w:rsid w:val="00DE752A"/>
    <w:rsid w:val="00DF185C"/>
    <w:rsid w:val="00E04E23"/>
    <w:rsid w:val="00E25A75"/>
    <w:rsid w:val="00E26239"/>
    <w:rsid w:val="00E403CF"/>
    <w:rsid w:val="00E51758"/>
    <w:rsid w:val="00E53389"/>
    <w:rsid w:val="00E56D77"/>
    <w:rsid w:val="00E72DE8"/>
    <w:rsid w:val="00E737F0"/>
    <w:rsid w:val="00E76353"/>
    <w:rsid w:val="00E8179B"/>
    <w:rsid w:val="00E861CA"/>
    <w:rsid w:val="00EA06AB"/>
    <w:rsid w:val="00EB7C97"/>
    <w:rsid w:val="00EC244F"/>
    <w:rsid w:val="00EE633E"/>
    <w:rsid w:val="00EF199E"/>
    <w:rsid w:val="00F013EA"/>
    <w:rsid w:val="00F1028B"/>
    <w:rsid w:val="00F451B2"/>
    <w:rsid w:val="00F4622C"/>
    <w:rsid w:val="00F47EDC"/>
    <w:rsid w:val="00F52C63"/>
    <w:rsid w:val="00F5408B"/>
    <w:rsid w:val="00F549D0"/>
    <w:rsid w:val="00F81561"/>
    <w:rsid w:val="00F85AD1"/>
    <w:rsid w:val="00F91D0A"/>
    <w:rsid w:val="00F97668"/>
    <w:rsid w:val="00FE1D17"/>
    <w:rsid w:val="00FE7200"/>
    <w:rsid w:val="00FF0771"/>
    <w:rsid w:val="00FF0B04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47F2F"/>
  <w15:docId w15:val="{A3A24FB9-4990-435A-8D08-A2CBF0B3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7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E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C1"/>
  </w:style>
  <w:style w:type="paragraph" w:styleId="Footer">
    <w:name w:val="footer"/>
    <w:basedOn w:val="Normal"/>
    <w:link w:val="Foot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C1"/>
  </w:style>
  <w:style w:type="paragraph" w:styleId="NoSpacing">
    <w:name w:val="No Spacing"/>
    <w:uiPriority w:val="1"/>
    <w:qFormat/>
    <w:rsid w:val="0075220C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8802B9"/>
  </w:style>
  <w:style w:type="paragraph" w:styleId="Revision">
    <w:name w:val="Revision"/>
    <w:hidden/>
    <w:uiPriority w:val="99"/>
    <w:semiHidden/>
    <w:rsid w:val="00820D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5338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D1C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1C2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sprogram.org/resource/malaria-pregnancy-resour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csprogram.org/resource/malaria-pregnancy-resour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Coleman</dc:creator>
  <cp:lastModifiedBy>Kristen Vibbert</cp:lastModifiedBy>
  <cp:revision>7</cp:revision>
  <dcterms:created xsi:type="dcterms:W3CDTF">2018-02-07T15:06:00Z</dcterms:created>
  <dcterms:modified xsi:type="dcterms:W3CDTF">2018-02-12T22:11:00Z</dcterms:modified>
</cp:coreProperties>
</file>